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343" w:lineRule="exact"/>
        <w:ind w:right="290"/>
        <w:jc w:val="center"/>
        <w:rPr>
          <w:rFonts w:ascii="微软雅黑" w:hAnsi="Calibri" w:eastAsia="微软雅黑"/>
          <w:b/>
          <w:color w:val="FF0000"/>
          <w:sz w:val="56"/>
          <w:szCs w:val="20"/>
        </w:rPr>
      </w:pPr>
      <w:bookmarkStart w:id="0" w:name="_Toc149906029"/>
      <w:r>
        <w:rPr>
          <w:rFonts w:hint="eastAsia" w:ascii="微软雅黑" w:hAnsi="Calibri" w:eastAsia="微软雅黑"/>
          <w:b/>
          <w:color w:val="FF0000"/>
          <w:sz w:val="56"/>
          <w:szCs w:val="20"/>
        </w:rPr>
        <w:t>计算机学院党员学习资料</w:t>
      </w:r>
    </w:p>
    <w:p>
      <w:pPr>
        <w:autoSpaceDE w:val="0"/>
        <w:autoSpaceDN w:val="0"/>
        <w:spacing w:before="191"/>
        <w:ind w:right="237"/>
        <w:jc w:val="center"/>
        <w:rPr>
          <w:rFonts w:ascii="仿宋" w:hAnsi="仿宋" w:cs="仿宋"/>
          <w:kern w:val="0"/>
          <w:szCs w:val="28"/>
          <w:lang w:val="zh-CN" w:bidi="zh-CN"/>
        </w:rPr>
      </w:pPr>
      <w:r>
        <w:rPr>
          <w:rFonts w:ascii="Times New Roman" w:hAnsi="仿宋" w:eastAsia="Times New Roman" w:cs="仿宋"/>
          <w:kern w:val="0"/>
          <w:szCs w:val="28"/>
          <w:lang w:val="zh-CN" w:bidi="zh-CN"/>
        </w:rPr>
        <w:t>20</w:t>
      </w:r>
      <w:r>
        <w:rPr>
          <w:rFonts w:hint="eastAsia" w:ascii="Times New Roman" w:hAnsi="仿宋" w:eastAsia="宋体" w:cs="仿宋"/>
          <w:kern w:val="0"/>
          <w:szCs w:val="28"/>
          <w:lang w:bidi="zh-CN"/>
        </w:rPr>
        <w:t>2</w:t>
      </w:r>
      <w:r>
        <w:rPr>
          <w:rFonts w:ascii="Times New Roman" w:hAnsi="仿宋" w:eastAsia="宋体" w:cs="仿宋"/>
          <w:kern w:val="0"/>
          <w:szCs w:val="28"/>
          <w:lang w:bidi="zh-CN"/>
        </w:rPr>
        <w:t>3</w:t>
      </w:r>
      <w:r>
        <w:rPr>
          <w:rFonts w:ascii="仿宋" w:hAnsi="仿宋" w:cs="仿宋"/>
          <w:kern w:val="0"/>
          <w:szCs w:val="28"/>
          <w:lang w:val="zh-CN" w:bidi="zh-CN"/>
        </w:rPr>
        <w:t>年第10期</w:t>
      </w:r>
      <w:r>
        <w:rPr>
          <w:rFonts w:hint="eastAsia" w:ascii="仿宋" w:hAnsi="仿宋" w:cs="仿宋"/>
          <w:kern w:val="0"/>
          <w:szCs w:val="28"/>
          <w:lang w:val="zh-CN" w:bidi="zh-CN"/>
        </w:rPr>
        <w:t>（总第</w:t>
      </w:r>
      <w:r>
        <w:rPr>
          <w:rFonts w:ascii="仿宋" w:hAnsi="仿宋" w:cs="仿宋"/>
          <w:kern w:val="0"/>
          <w:szCs w:val="28"/>
          <w:lang w:val="zh-CN" w:bidi="zh-CN"/>
        </w:rPr>
        <w:t>22</w:t>
      </w:r>
      <w:r>
        <w:rPr>
          <w:rFonts w:hint="eastAsia" w:ascii="仿宋" w:hAnsi="仿宋" w:cs="仿宋"/>
          <w:kern w:val="0"/>
          <w:szCs w:val="28"/>
          <w:lang w:val="zh-CN" w:bidi="zh-CN"/>
        </w:rPr>
        <w:t>期）</w:t>
      </w:r>
    </w:p>
    <w:p>
      <w:pPr>
        <w:tabs>
          <w:tab w:val="left" w:pos="7147"/>
        </w:tabs>
        <w:autoSpaceDE w:val="0"/>
        <w:autoSpaceDN w:val="0"/>
        <w:spacing w:before="186"/>
        <w:ind w:left="117"/>
        <w:jc w:val="left"/>
        <w:rPr>
          <w:rFonts w:ascii="仿宋" w:hAnsi="仿宋" w:cs="仿宋"/>
          <w:kern w:val="0"/>
          <w:szCs w:val="28"/>
          <w:lang w:val="zh-CN" w:bidi="zh-CN"/>
        </w:rPr>
      </w:pPr>
      <w:r>
        <w:rPr>
          <w:rFonts w:ascii="仿宋" w:hAnsi="仿宋" w:cs="仿宋"/>
          <w:kern w:val="0"/>
          <w:szCs w:val="28"/>
          <w:lang w:val="zh-CN" w:bidi="zh-CN"/>
        </w:rPr>
        <w:t>南京审计大学</w:t>
      </w:r>
      <w:r>
        <w:rPr>
          <w:rFonts w:hint="eastAsia" w:ascii="仿宋" w:hAnsi="仿宋" w:cs="仿宋"/>
          <w:kern w:val="0"/>
          <w:szCs w:val="28"/>
          <w:lang w:val="zh-CN" w:bidi="zh-CN"/>
        </w:rPr>
        <w:t>计算机学院党委</w:t>
      </w:r>
      <w:r>
        <w:rPr>
          <w:rFonts w:ascii="仿宋" w:hAnsi="仿宋" w:cs="仿宋"/>
          <w:kern w:val="0"/>
          <w:szCs w:val="28"/>
          <w:lang w:val="zh-CN" w:bidi="zh-CN"/>
        </w:rPr>
        <w:t>编</w:t>
      </w:r>
      <w:r>
        <w:rPr>
          <w:rFonts w:hint="eastAsia" w:ascii="仿宋" w:hAnsi="仿宋" w:cs="仿宋"/>
          <w:kern w:val="0"/>
          <w:szCs w:val="28"/>
          <w:lang w:val="zh-CN" w:bidi="zh-CN"/>
        </w:rPr>
        <w:t xml:space="preserve">      </w:t>
      </w:r>
      <w:r>
        <w:rPr>
          <w:rFonts w:ascii="仿宋" w:hAnsi="仿宋" w:cs="仿宋"/>
          <w:kern w:val="0"/>
          <w:szCs w:val="28"/>
          <w:lang w:val="zh-CN" w:bidi="zh-CN"/>
        </w:rPr>
        <w:t xml:space="preserve">       </w:t>
      </w:r>
      <w:r>
        <w:rPr>
          <w:rFonts w:hint="eastAsia" w:ascii="仿宋" w:hAnsi="仿宋" w:cs="仿宋"/>
          <w:kern w:val="0"/>
          <w:szCs w:val="28"/>
          <w:lang w:val="zh-CN" w:bidi="zh-CN"/>
        </w:rPr>
        <w:t xml:space="preserve">     </w:t>
      </w:r>
      <w:r>
        <w:rPr>
          <w:rFonts w:ascii="Times New Roman" w:hAnsi="仿宋" w:eastAsia="Times New Roman" w:cs="仿宋"/>
          <w:kern w:val="0"/>
          <w:szCs w:val="28"/>
          <w:lang w:val="zh-CN" w:bidi="zh-CN"/>
        </w:rPr>
        <w:t>2</w:t>
      </w:r>
      <w:r>
        <w:rPr>
          <w:rFonts w:hint="eastAsia" w:ascii="Times New Roman" w:hAnsi="仿宋" w:eastAsia="宋体" w:cs="仿宋"/>
          <w:kern w:val="0"/>
          <w:szCs w:val="28"/>
          <w:lang w:bidi="zh-CN"/>
        </w:rPr>
        <w:t>02</w:t>
      </w:r>
      <w:r>
        <w:rPr>
          <w:rFonts w:ascii="Times New Roman" w:hAnsi="仿宋" w:eastAsia="宋体" w:cs="仿宋"/>
          <w:kern w:val="0"/>
          <w:szCs w:val="28"/>
          <w:lang w:bidi="zh-CN"/>
        </w:rPr>
        <w:t>3年11月</w:t>
      </w:r>
    </w:p>
    <w:p>
      <w:pPr>
        <w:autoSpaceDE w:val="0"/>
        <w:autoSpaceDN w:val="0"/>
        <w:spacing w:before="9"/>
        <w:jc w:val="left"/>
        <w:rPr>
          <w:rFonts w:ascii="仿宋" w:hAnsi="仿宋" w:cs="仿宋"/>
          <w:kern w:val="0"/>
          <w:sz w:val="22"/>
          <w:szCs w:val="28"/>
          <w:lang w:val="zh-CN" w:bidi="zh-CN"/>
        </w:rPr>
      </w:pPr>
      <w:r>
        <mc:AlternateContent>
          <mc:Choice Requires="wps">
            <w:drawing>
              <wp:anchor distT="0" distB="0" distL="114300" distR="114300" simplePos="0" relativeHeight="251659264" behindDoc="1" locked="0" layoutInCell="1" allowOverlap="1">
                <wp:simplePos x="0" y="0"/>
                <wp:positionH relativeFrom="page">
                  <wp:posOffset>1140460</wp:posOffset>
                </wp:positionH>
                <wp:positionV relativeFrom="paragraph">
                  <wp:posOffset>132080</wp:posOffset>
                </wp:positionV>
                <wp:extent cx="5280660" cy="0"/>
                <wp:effectExtent l="0" t="0" r="0" b="0"/>
                <wp:wrapTopAndBottom/>
                <wp:docPr id="9" name="直接连接符 1"/>
                <wp:cNvGraphicFramePr/>
                <a:graphic xmlns:a="http://schemas.openxmlformats.org/drawingml/2006/main">
                  <a:graphicData uri="http://schemas.microsoft.com/office/word/2010/wordprocessingShape">
                    <wps:wsp>
                      <wps:cNvCnPr/>
                      <wps:spPr>
                        <a:xfrm>
                          <a:off x="0" y="0"/>
                          <a:ext cx="528066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margin-left:89.8pt;margin-top:10.4pt;height:0pt;width:415.8pt;mso-position-horizontal-relative:page;mso-wrap-distance-bottom:0pt;mso-wrap-distance-top:0pt;z-index:-251657216;mso-width-relative:page;mso-height-relative:page;" filled="f" stroked="t" coordsize="21600,21600" o:gfxdata="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tM2&#10;u9UAAAAKAQAADwAAAAAAAAABACAAAAAiAAAAZHJzL2Rvd25yZXYueG1sUEsBAhQAFAAAAAgAh07i&#10;QPdLE6nsAQAA2AMAAA4AAAAAAAAAAQAgAAAAJAEAAGRycy9lMm9Eb2MueG1sUEsFBgAAAAAGAAYA&#10;WQEAAIIFAAAAAA==&#10;">
                <v:fill on="f" focussize="0,0"/>
                <v:stroke weight="0.72pt" color="#000000" joinstyle="round"/>
                <v:imagedata o:title=""/>
                <o:lock v:ext="edit" aspectratio="f"/>
                <w10:wrap type="topAndBottom"/>
              </v:line>
            </w:pict>
          </mc:Fallback>
        </mc:AlternateContent>
      </w:r>
    </w:p>
    <w:p>
      <w:pPr>
        <w:widowControl/>
        <w:tabs>
          <w:tab w:val="left" w:pos="1324"/>
        </w:tabs>
        <w:spacing w:before="38" w:beforeAutospacing="1" w:after="100" w:afterAutospacing="1"/>
        <w:ind w:right="258"/>
        <w:jc w:val="center"/>
        <w:outlineLvl w:val="0"/>
        <w:rPr>
          <w:rFonts w:ascii="黑体" w:hAnsi="黑体" w:eastAsia="黑体" w:cs="宋体"/>
          <w:bCs/>
          <w:kern w:val="36"/>
          <w:sz w:val="48"/>
          <w:szCs w:val="48"/>
        </w:rPr>
      </w:pPr>
      <w:bookmarkStart w:id="1" w:name="_Toc5074"/>
      <w:r>
        <w:rPr>
          <w:rFonts w:ascii="黑体" w:hAnsi="黑体" w:eastAsia="黑体" w:cs="宋体"/>
          <w:bCs/>
          <w:kern w:val="36"/>
          <w:sz w:val="48"/>
          <w:szCs w:val="48"/>
        </w:rPr>
        <w:t>目</w:t>
      </w:r>
      <w:r>
        <w:rPr>
          <w:rFonts w:ascii="黑体" w:hAnsi="黑体" w:eastAsia="黑体" w:cs="宋体"/>
          <w:bCs/>
          <w:kern w:val="36"/>
          <w:sz w:val="48"/>
          <w:szCs w:val="48"/>
        </w:rPr>
        <w:tab/>
      </w:r>
      <w:r>
        <w:rPr>
          <w:rFonts w:ascii="黑体" w:hAnsi="黑体" w:eastAsia="黑体" w:cs="宋体"/>
          <w:bCs/>
          <w:kern w:val="36"/>
          <w:sz w:val="48"/>
          <w:szCs w:val="48"/>
        </w:rPr>
        <w:t>录</w:t>
      </w:r>
      <w:bookmarkEnd w:id="1"/>
      <w:bookmarkStart w:id="11" w:name="_GoBack"/>
      <w:bookmarkEnd w:id="11"/>
    </w:p>
    <w:p>
      <w:pPr>
        <w:widowControl/>
        <w:tabs>
          <w:tab w:val="left" w:pos="1324"/>
        </w:tabs>
        <w:spacing w:before="38" w:beforeAutospacing="1" w:after="100" w:afterAutospacing="1"/>
        <w:ind w:right="258"/>
        <w:jc w:val="center"/>
        <w:outlineLvl w:val="0"/>
        <w:rPr>
          <w:rFonts w:ascii="黑体" w:hAnsi="黑体" w:eastAsia="黑体" w:cs="Arial"/>
          <w:kern w:val="36"/>
          <w:szCs w:val="28"/>
        </w:rPr>
      </w:pPr>
    </w:p>
    <w:p>
      <w:pPr>
        <w:widowControl/>
        <w:spacing w:line="360" w:lineRule="auto"/>
        <w:jc w:val="distribut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 习近平：加快建设教育强国 为中华民族伟大复兴提供有力支撑…</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1</w:t>
      </w:r>
    </w:p>
    <w:p>
      <w:pPr>
        <w:widowControl/>
        <w:spacing w:line="360" w:lineRule="auto"/>
        <w:jc w:val="distribut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2. 习近平在清华大学考察时强调：坚持中国特色世界一流大学建设目标方向 </w:t>
      </w:r>
    </w:p>
    <w:p>
      <w:pPr>
        <w:widowControl/>
        <w:spacing w:line="360" w:lineRule="auto"/>
        <w:jc w:val="distribut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为服务国家富强民族复兴人民幸福贡献力量…………………</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3</w:t>
      </w:r>
    </w:p>
    <w:p>
      <w:pPr>
        <w:widowControl/>
        <w:spacing w:line="360" w:lineRule="auto"/>
        <w:jc w:val="distribut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3. 习近平：</w:t>
      </w:r>
      <w:r>
        <w:rPr>
          <w:rFonts w:hint="eastAsia" w:ascii="仿宋_GB2312" w:hAnsi="仿宋_GB2312" w:eastAsia="仿宋_GB2312" w:cs="仿宋_GB2312"/>
          <w:bCs/>
          <w:kern w:val="0"/>
          <w:sz w:val="24"/>
          <w:szCs w:val="24"/>
        </w:rPr>
        <w:t>把思想政治工作贯穿教育教学全过程 开创我国高等教育事业发展新局面</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8</w:t>
      </w:r>
    </w:p>
    <w:p>
      <w:pPr>
        <w:widowControl/>
        <w:spacing w:line="360" w:lineRule="auto"/>
        <w:jc w:val="distribut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4. 习近平：高举中国特色社会主义伟大旗帜 为全面建设社会主义现代化国家而团结奋斗………</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12</w:t>
      </w:r>
    </w:p>
    <w:p>
      <w:pPr>
        <w:widowControl/>
        <w:spacing w:line="360" w:lineRule="auto"/>
        <w:jc w:val="distribut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5.</w:t>
      </w:r>
      <w:r>
        <w:rPr>
          <w:rFonts w:hint="eastAsia" w:ascii="仿宋_GB2312" w:hAnsi="仿宋_GB2312" w:eastAsia="仿宋_GB2312" w:cs="仿宋_GB2312"/>
        </w:rPr>
        <w:t xml:space="preserve"> </w:t>
      </w:r>
      <w:r>
        <w:rPr>
          <w:rFonts w:hint="eastAsia" w:ascii="仿宋_GB2312" w:hAnsi="仿宋_GB2312" w:eastAsia="仿宋_GB2312" w:cs="仿宋_GB2312"/>
          <w:kern w:val="0"/>
          <w:sz w:val="24"/>
          <w:szCs w:val="24"/>
        </w:rPr>
        <w:t>习近平给东北大学全体师生的回信……</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14</w:t>
      </w:r>
    </w:p>
    <w:p>
      <w:pPr>
        <w:widowControl/>
        <w:spacing w:line="360" w:lineRule="auto"/>
        <w:jc w:val="distribut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6.</w:t>
      </w:r>
      <w:r>
        <w:rPr>
          <w:rFonts w:hint="eastAsia" w:ascii="仿宋_GB2312" w:hAnsi="仿宋_GB2312" w:eastAsia="仿宋_GB2312" w:cs="仿宋_GB2312"/>
        </w:rPr>
        <w:t xml:space="preserve"> </w:t>
      </w:r>
      <w:r>
        <w:rPr>
          <w:rFonts w:hint="eastAsia" w:ascii="仿宋_GB2312" w:hAnsi="仿宋_GB2312" w:eastAsia="仿宋_GB2312" w:cs="仿宋_GB2312"/>
          <w:kern w:val="0"/>
          <w:sz w:val="24"/>
          <w:szCs w:val="24"/>
        </w:rPr>
        <w:t>习近平总书记在北京大学师生座谈会上的讲话（节选）……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15</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7. 习近平致清华大学建校105周年贺信…</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16</w:t>
      </w:r>
    </w:p>
    <w:p>
      <w:pPr>
        <w:widowControl/>
        <w:spacing w:line="360" w:lineRule="auto"/>
        <w:jc w:val="distribut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8. 深刻认识高等教育肩负的特殊重要使命…</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17</w:t>
      </w:r>
    </w:p>
    <w:p>
      <w:pPr>
        <w:widowControl/>
        <w:spacing w:line="360" w:lineRule="auto"/>
        <w:jc w:val="distribut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9. 深刻认识新形势下高等教育的价值使命……</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21</w:t>
      </w:r>
    </w:p>
    <w:p>
      <w:pPr>
        <w:widowControl/>
        <w:spacing w:line="360" w:lineRule="auto"/>
        <w:jc w:val="distribut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10. 教育高质量发展的政策内涵和实践路径……</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25</w:t>
      </w:r>
    </w:p>
    <w:p>
      <w:pPr>
        <w:widowControl/>
        <w:spacing w:line="360" w:lineRule="auto"/>
        <w:jc w:val="distribut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11. 信息化赋能高等教育高质量发展…</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36</w:t>
      </w:r>
    </w:p>
    <w:p>
      <w:pPr>
        <w:widowControl/>
        <w:spacing w:line="360" w:lineRule="auto"/>
        <w:jc w:val="distribut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12. 构建高质量高等教育体系</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43</w:t>
      </w:r>
    </w:p>
    <w:bookmarkEnd w:id="0"/>
    <w:p>
      <w:pPr>
        <w:pStyle w:val="2"/>
        <w:rPr>
          <w:rFonts w:hint="eastAsia"/>
        </w:rPr>
        <w:sectPr>
          <w:pgSz w:w="11906" w:h="16838"/>
          <w:pgMar w:top="1440" w:right="1800" w:bottom="1440" w:left="1800" w:header="851" w:footer="992" w:gutter="0"/>
          <w:pgNumType w:start="1"/>
          <w:cols w:space="425" w:num="1"/>
          <w:docGrid w:type="lines" w:linePitch="381" w:charSpace="0"/>
        </w:sectPr>
      </w:pPr>
      <w:bookmarkStart w:id="2" w:name="_Toc149906030"/>
    </w:p>
    <w:p>
      <w:pPr>
        <w:pStyle w:val="2"/>
      </w:pPr>
      <w:r>
        <w:rPr>
          <w:rFonts w:hint="eastAsia"/>
        </w:rPr>
        <w:t>加快建设教育强国 为中华民族伟大复兴提供有力支撑</w:t>
      </w:r>
      <w:bookmarkEnd w:id="2"/>
    </w:p>
    <w:p>
      <w:pPr>
        <w:pStyle w:val="2"/>
        <w:rPr>
          <w:sz w:val="28"/>
        </w:rPr>
      </w:pPr>
      <w:r>
        <w:rPr>
          <w:rFonts w:hint="eastAsia"/>
          <w:sz w:val="28"/>
        </w:rPr>
        <w:t>——习近平在中共中央政治局第五次集体学习时强调</w:t>
      </w:r>
    </w:p>
    <w:p>
      <w:pPr>
        <w:spacing w:line="360" w:lineRule="auto"/>
        <w:rPr>
          <w:rFonts w:ascii="仿宋" w:hAnsi="仿宋"/>
          <w:szCs w:val="28"/>
        </w:rPr>
      </w:pPr>
      <w:r>
        <w:rPr>
          <w:rFonts w:hint="eastAsia"/>
        </w:rPr>
        <w:t>　　</w:t>
      </w:r>
      <w:r>
        <w:rPr>
          <w:rFonts w:hint="eastAsia" w:ascii="仿宋" w:hAnsi="仿宋"/>
          <w:szCs w:val="28"/>
        </w:rPr>
        <w:t>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pPr>
        <w:spacing w:line="360" w:lineRule="auto"/>
        <w:rPr>
          <w:rFonts w:ascii="仿宋" w:hAnsi="仿宋"/>
          <w:szCs w:val="28"/>
        </w:rPr>
      </w:pPr>
      <w:r>
        <w:rPr>
          <w:rFonts w:hint="eastAsia" w:ascii="仿宋" w:hAnsi="仿宋"/>
          <w:szCs w:val="28"/>
        </w:rPr>
        <w:t>　　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pPr>
        <w:spacing w:line="360" w:lineRule="auto"/>
        <w:rPr>
          <w:rFonts w:ascii="仿宋" w:hAnsi="仿宋"/>
          <w:szCs w:val="28"/>
        </w:rPr>
      </w:pPr>
      <w:r>
        <w:rPr>
          <w:rFonts w:hint="eastAsia" w:ascii="仿宋" w:hAnsi="仿宋"/>
          <w:szCs w:val="28"/>
        </w:rPr>
        <w:t>　　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信念，永远听党话、跟党走，矢志奉献国家和人民。</w:t>
      </w:r>
    </w:p>
    <w:p>
      <w:pPr>
        <w:spacing w:line="360" w:lineRule="auto"/>
        <w:rPr>
          <w:rFonts w:ascii="仿宋" w:hAnsi="仿宋"/>
          <w:szCs w:val="28"/>
        </w:rPr>
      </w:pPr>
      <w:r>
        <w:rPr>
          <w:rFonts w:hint="eastAsia" w:ascii="仿宋" w:hAnsi="仿宋"/>
          <w:szCs w:val="28"/>
        </w:rPr>
        <w:t>　　要坚持把高质量发展作为各级各类教育的生命线，加快建设高质量教育体系要把服务高质量发展作为建设教育强国的重要任务。建设教育强国、科技强国、人才强国具有内在一致性和相互支撑性，要把三者有机结合起来、一体统筹推进，形成推动高质量发展的倍增效应。</w:t>
      </w:r>
    </w:p>
    <w:p>
      <w:pPr>
        <w:spacing w:line="360" w:lineRule="auto"/>
        <w:rPr>
          <w:rFonts w:ascii="仿宋" w:hAnsi="仿宋"/>
          <w:szCs w:val="28"/>
        </w:rPr>
      </w:pPr>
      <w:r>
        <w:rPr>
          <w:rFonts w:hint="eastAsia" w:ascii="仿宋" w:hAnsi="仿宋"/>
          <w:szCs w:val="28"/>
        </w:rPr>
        <w:t>　　从教育大国到教育强国是一个系统性跃升和质变，必须以改革创新为动力要完善教育对外开放战略策略，统筹做好“引进来”和“走出去”两篇大文章，有效利用世界一流教育资源和创新要素，使我国成为具有强大影响力的世界重要教育中心。</w:t>
      </w:r>
    </w:p>
    <w:p>
      <w:pPr>
        <w:spacing w:line="360" w:lineRule="auto"/>
        <w:rPr>
          <w:rFonts w:ascii="仿宋" w:hAnsi="仿宋"/>
          <w:szCs w:val="28"/>
        </w:rPr>
      </w:pPr>
      <w:r>
        <w:rPr>
          <w:rFonts w:hint="eastAsia" w:ascii="仿宋" w:hAnsi="仿宋"/>
          <w:szCs w:val="28"/>
        </w:rPr>
        <w:t>　　强教必先强师。要把加强教师队伍建设作为建设教育强国最重要的基础工作来抓，健全中国特色教师教育体系，大力培养造就一支师德高尚、业务精湛、结构合理、充满活力的高素质专业化教师队伍。</w:t>
      </w:r>
    </w:p>
    <w:p>
      <w:pPr>
        <w:spacing w:line="360" w:lineRule="auto"/>
        <w:ind w:firstLine="555"/>
        <w:rPr>
          <w:rFonts w:ascii="仿宋" w:hAnsi="仿宋"/>
          <w:szCs w:val="28"/>
        </w:rPr>
      </w:pPr>
      <w:r>
        <w:rPr>
          <w:rFonts w:hint="eastAsia" w:ascii="仿宋" w:hAnsi="仿宋"/>
          <w:szCs w:val="28"/>
        </w:rPr>
        <w:t>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p>
    <w:p>
      <w:pPr>
        <w:ind w:firstLine="555"/>
        <w:rPr>
          <w:rFonts w:ascii="仿宋" w:hAnsi="仿宋"/>
        </w:rPr>
      </w:pPr>
    </w:p>
    <w:p>
      <w:pPr>
        <w:ind w:firstLine="555"/>
        <w:rPr>
          <w:rFonts w:ascii="仿宋" w:hAnsi="仿宋"/>
        </w:rPr>
      </w:pPr>
    </w:p>
    <w:p>
      <w:pPr>
        <w:shd w:val="clear" w:color="auto" w:fill="FFFFFF"/>
        <w:spacing w:line="324" w:lineRule="atLeast"/>
        <w:jc w:val="left"/>
        <w:rPr>
          <w:rFonts w:ascii="仿宋" w:hAnsi="仿宋"/>
          <w:sz w:val="21"/>
          <w:szCs w:val="21"/>
        </w:rPr>
      </w:pPr>
      <w:r>
        <w:rPr>
          <w:rFonts w:hint="eastAsia" w:ascii="仿宋" w:hAnsi="仿宋"/>
          <w:sz w:val="21"/>
          <w:szCs w:val="21"/>
        </w:rPr>
        <w:t xml:space="preserve">——人民网－人民日报 </w:t>
      </w:r>
      <w:r>
        <w:rPr>
          <w:rFonts w:ascii="Calibri" w:hAnsi="Calibri" w:cs="Calibri"/>
          <w:sz w:val="21"/>
          <w:szCs w:val="21"/>
        </w:rPr>
        <w:t>  </w:t>
      </w:r>
      <w:r>
        <w:rPr>
          <w:rFonts w:hint="eastAsia" w:ascii="仿宋" w:hAnsi="仿宋"/>
          <w:sz w:val="21"/>
          <w:szCs w:val="21"/>
        </w:rPr>
        <w:t>发布时间：2023-05-30</w:t>
      </w:r>
    </w:p>
    <w:p>
      <w:pPr>
        <w:shd w:val="clear" w:color="auto" w:fill="FFFFFF"/>
        <w:spacing w:line="324" w:lineRule="atLeast"/>
        <w:jc w:val="left"/>
        <w:rPr>
          <w:rFonts w:ascii="仿宋" w:hAnsi="仿宋"/>
          <w:sz w:val="21"/>
          <w:szCs w:val="21"/>
        </w:rPr>
      </w:pPr>
    </w:p>
    <w:p>
      <w:pPr>
        <w:shd w:val="clear" w:color="auto" w:fill="FFFFFF"/>
        <w:spacing w:line="324" w:lineRule="atLeast"/>
        <w:jc w:val="left"/>
        <w:rPr>
          <w:rFonts w:ascii="仿宋" w:hAnsi="仿宋"/>
          <w:sz w:val="21"/>
          <w:szCs w:val="21"/>
        </w:rPr>
      </w:pPr>
    </w:p>
    <w:p>
      <w:pPr>
        <w:shd w:val="clear" w:color="auto" w:fill="FFFFFF"/>
        <w:spacing w:line="324" w:lineRule="atLeast"/>
        <w:jc w:val="left"/>
        <w:rPr>
          <w:rFonts w:ascii="仿宋" w:hAnsi="仿宋"/>
          <w:sz w:val="21"/>
          <w:szCs w:val="21"/>
        </w:rPr>
      </w:pPr>
    </w:p>
    <w:p>
      <w:pPr>
        <w:shd w:val="clear" w:color="auto" w:fill="FFFFFF"/>
        <w:spacing w:line="324" w:lineRule="atLeast"/>
        <w:jc w:val="left"/>
        <w:rPr>
          <w:rFonts w:ascii="仿宋" w:hAnsi="仿宋"/>
          <w:sz w:val="21"/>
          <w:szCs w:val="21"/>
        </w:rPr>
      </w:pPr>
    </w:p>
    <w:p>
      <w:pPr>
        <w:shd w:val="clear" w:color="auto" w:fill="FFFFFF"/>
        <w:spacing w:line="324" w:lineRule="atLeast"/>
        <w:jc w:val="left"/>
        <w:rPr>
          <w:rFonts w:ascii="仿宋" w:hAnsi="仿宋"/>
          <w:sz w:val="21"/>
          <w:szCs w:val="21"/>
        </w:rPr>
      </w:pPr>
    </w:p>
    <w:p>
      <w:pPr>
        <w:shd w:val="clear" w:color="auto" w:fill="FFFFFF"/>
        <w:spacing w:line="324" w:lineRule="atLeast"/>
        <w:jc w:val="left"/>
        <w:rPr>
          <w:rFonts w:ascii="仿宋" w:hAnsi="仿宋"/>
          <w:sz w:val="21"/>
          <w:szCs w:val="21"/>
        </w:rPr>
      </w:pPr>
    </w:p>
    <w:p>
      <w:pPr>
        <w:pStyle w:val="2"/>
      </w:pPr>
      <w:bookmarkStart w:id="3" w:name="_Toc149906033"/>
      <w:r>
        <w:rPr>
          <w:rFonts w:hint="eastAsia"/>
        </w:rPr>
        <w:t>习近平在清华大学考察时强调</w:t>
      </w:r>
      <w:bookmarkEnd w:id="3"/>
      <w:r>
        <w:rPr>
          <w:rFonts w:hint="eastAsia"/>
        </w:rPr>
        <w:t>：</w:t>
      </w:r>
      <w:bookmarkStart w:id="4" w:name="_Toc149906034"/>
      <w:r>
        <w:br w:type="textWrapping"/>
      </w:r>
      <w:r>
        <w:rPr>
          <w:rFonts w:hint="eastAsia"/>
        </w:rPr>
        <w:t xml:space="preserve">坚持中国特色世界一流大学建设目标方向 </w:t>
      </w:r>
      <w:r>
        <w:br w:type="textWrapping"/>
      </w:r>
      <w:r>
        <w:rPr>
          <w:rFonts w:hint="eastAsia"/>
        </w:rPr>
        <w:t>为服务国家富强民族复兴人民幸福贡献力量</w:t>
      </w:r>
      <w:bookmarkEnd w:id="4"/>
    </w:p>
    <w:p>
      <w:pPr>
        <w:spacing w:line="360" w:lineRule="auto"/>
        <w:rPr>
          <w:rFonts w:ascii="仿宋" w:hAnsi="仿宋"/>
        </w:rPr>
      </w:pPr>
      <w:r>
        <w:rPr>
          <w:rFonts w:hint="eastAsia"/>
        </w:rPr>
        <w:t>　　</w:t>
      </w:r>
      <w:r>
        <w:rPr>
          <w:rFonts w:hint="eastAsia" w:ascii="仿宋" w:hAnsi="仿宋"/>
        </w:rPr>
        <w:t>百年大计，教育为本。今年是中国共产党成立100周年，我国开启了全面建设社会主义现代化国家新征程。党和国家事业发展对高等教育的需要，对科学知识和优秀人才的需要，比以往任何时候都更为迫切。我们要建设的世界一流大学是中国特色社会主义的一流大学，我国社会主义教育就是要培养德智体美劳全面发展的社会主义建设者和接班人。我国高等教育要立足中华民族伟大复兴战略全局和世界百年未有之大变局，心怀“国之大者”，把握大势，敢于担当，善于作为，为服务国家富强、民族复兴、人民幸福贡献力量。广大青年要肩负历史使命，坚定前进信心，立大志、明大德、成大才、担大任，努力成为堪当民族复兴重任的时代新人，让青春在为祖国、为民族、为人民、为人类的不懈奋斗中绽放绚丽之花</w:t>
      </w:r>
    </w:p>
    <w:p>
      <w:pPr>
        <w:spacing w:line="360" w:lineRule="auto"/>
        <w:rPr>
          <w:rFonts w:ascii="仿宋" w:hAnsi="仿宋"/>
        </w:rPr>
      </w:pPr>
      <w:r>
        <w:rPr>
          <w:rFonts w:hint="eastAsia" w:ascii="仿宋" w:hAnsi="仿宋"/>
        </w:rPr>
        <w:t>　　一个国家的高等教育体系需要有一流大学群体的有力支撑，一流大学群体的水平和质量决定了高等教育体系的水平和质量。一流大学建设要坚持党的领导，坚持马克思主义指导地位，全面贯彻党的教育方针，坚持社会主义办学方向，抓住历史机遇，紧扣时代脉搏，立足新发展阶段、贯彻新发展理念、服务构建新发展格局，把发展科技第一生产力、培养人才第一资源、增强创新第一动力更好结合起来，更好为改革开放和社会主义现代化建设服务</w:t>
      </w:r>
    </w:p>
    <w:p>
      <w:pPr>
        <w:spacing w:line="360" w:lineRule="auto"/>
        <w:rPr>
          <w:rFonts w:ascii="仿宋" w:hAnsi="仿宋"/>
        </w:rPr>
      </w:pPr>
      <w:r>
        <w:rPr>
          <w:rFonts w:hint="eastAsia" w:ascii="仿宋" w:hAnsi="仿宋"/>
        </w:rPr>
        <w:t>　　当代中国青年是与新时代同向同行、共同前进的一代，生逢盛世，肩负重任。广大青年要爱国爱民，从党史学习中激发信仰、获得启发、汲取力量，不断坚定“四个自信”，不断增强做中国人的志气、骨气、底气，树立为祖国为人民永久奋斗、赤诚奉献的坚定理想。要锤炼品德，自觉树立和践行社会主义核心价值观，自觉用中华优秀传统文化、革命文化、社会主义先进文化培根铸魂、启智润心，加强道德修养，明辨是非曲直，增强自我定力，矢志追求更有高度、更有境界、更有品位的人生。要勇于创新，深刻理解把握时代潮流和国家需要，敢为人先、敢于突破，以聪明才智贡献国家，以开拓进取服务社会。要实学实干，脚踏实地、埋头苦干，孜孜不倦、如饥似渴，在攀登知识高峰中追求卓越，在肩负时代重任时行胜于言，在真刀真枪的实干中成就一番事业</w:t>
      </w:r>
    </w:p>
    <w:p>
      <w:pPr>
        <w:spacing w:line="360" w:lineRule="auto"/>
        <w:rPr>
          <w:rFonts w:ascii="仿宋" w:hAnsi="仿宋"/>
        </w:rPr>
      </w:pPr>
      <w:r>
        <w:rPr>
          <w:rFonts w:hint="eastAsia" w:ascii="仿宋" w:hAnsi="仿宋"/>
        </w:rPr>
        <w:t>　　教师是教育工作的中坚力量，没有高水平的师资队伍，就很难培养出高水平的创新人才，也很难产生高水平的创新成果。大学教师对学生承担着传授知识、培养能力、塑造正确人生观的职责。教师要成为大先生，做学生为学、为事、为人的示范，促进学生成长为全面发展的人。要研究真问题，着眼世界学术前沿和国家重大需求，致力于解决实际问题，善于学习新知识、新技术、新理论。要坚定信念，始终同党和人民站在一起，自觉做中国特色社会主义的坚定信仰者和忠实实践者</w:t>
      </w:r>
    </w:p>
    <w:p>
      <w:pPr>
        <w:spacing w:line="360" w:lineRule="auto"/>
        <w:rPr>
          <w:rFonts w:ascii="仿宋" w:hAnsi="仿宋"/>
        </w:rPr>
      </w:pPr>
      <w:r>
        <w:rPr>
          <w:rFonts w:hint="eastAsia" w:ascii="仿宋" w:hAnsi="仿宋"/>
        </w:rPr>
        <w:t>　　习近平强调，百年大计，教育为本。今年是中国共产党成立100周年，我国开启了全面建设社会主义现代化国家新征程。党和国家事业发展对高等教育的需要，对科学知识和优秀人才的需要，比以往任何时候都更为迫切。我们要建设的世界一流大学是中国特色社会主义的一流大学，我国社会主义教育就是要培养德智体美劳全面发展的社会主义建设者和接班人。我国高等教育要立足中华民族伟大复兴战略全局和世界百年未有之大变局，心怀“国之大者”，把握大势，敢于担当，善于作为，为服务国家富强、民族复兴、人民幸福贡献力量。广大青年要肩负历史使命，坚定前进信心，立大志、明大德、成大才、担大任，努力成为堪当民族复兴重任的时代新人，让青春在为祖国、为民族、为人民、为人类的不懈奋斗中绽放绚丽之花。</w:t>
      </w:r>
    </w:p>
    <w:p>
      <w:pPr>
        <w:spacing w:line="360" w:lineRule="auto"/>
        <w:rPr>
          <w:rFonts w:ascii="仿宋" w:hAnsi="仿宋"/>
        </w:rPr>
      </w:pPr>
      <w:r>
        <w:rPr>
          <w:rFonts w:hint="eastAsia" w:ascii="仿宋" w:hAnsi="仿宋"/>
        </w:rPr>
        <w:t>　　习近平指出，一个国家的高等教育体系需要有一流大学群体的有力支撑，一流大学群体的水平和质量决定了高等教育体系的水平和质量。一流大学建设要坚持党的领导，坚持马克思主义指导地位，全面贯彻党的教育方针，坚持社会主义办学方向，抓住历史机遇，紧扣时代脉搏，立足新发展阶段、贯彻新发展理念、服务构建新发展格局，把发展科技第一生产力、培养人才第一资源、增强创新第一动力更好结合起来，更好为改革开放和社会主义现代化建设服务。</w:t>
      </w:r>
    </w:p>
    <w:p>
      <w:pPr>
        <w:spacing w:line="360" w:lineRule="auto"/>
        <w:rPr>
          <w:rFonts w:ascii="仿宋" w:hAnsi="仿宋"/>
        </w:rPr>
      </w:pPr>
      <w:r>
        <w:rPr>
          <w:rFonts w:hint="eastAsia" w:ascii="仿宋" w:hAnsi="仿宋"/>
        </w:rPr>
        <w:t>　　习近平强调，追求一流是一个永无止境、不断超越的过程，要明确方向、突出重点。要培养一流人才方阵。建设一流大学，关键是要不断提高人才培养质量。要想国家之所想、急国家之所急、应国家之所需，抓住全面提高人才培养能力这个重点，坚持把立德树人作为根本任务，着力培养担当民族复兴大任的时代新人。要构建一流大学体系。高等教育体系是一个有机整体，其内部各部分具有内在的相互依存关系。要用好学科交叉融合的“催化剂”，加强基础学科培养能力，打破学科专业壁垒，对现有学科专业体系进行调整升级，瞄准科技前沿和关键领域，推进新工科、新医科、新农科、新文科建设，加快培养紧缺人才。要提升原始创新能力。一流大学是基础研究的主力军和重大科技突破的策源地，要完善以健康学术生态为基础、以有效学术治理为保障、以产生一流学术成果和培养一流人才为目标的大学创新体系，勇于攻克“卡脖子”的关键核心技术，加强产学研深度融合，促进科技成果转化。要坚持开放合作。加强国际交流合作，主动搭建中外教育文化友好交往的合作平台，共同应对全球性挑战，促进人类共同福祉。</w:t>
      </w:r>
    </w:p>
    <w:p>
      <w:pPr>
        <w:spacing w:line="360" w:lineRule="auto"/>
        <w:rPr>
          <w:rFonts w:ascii="仿宋" w:hAnsi="仿宋"/>
        </w:rPr>
      </w:pPr>
      <w:r>
        <w:rPr>
          <w:rFonts w:hint="eastAsia" w:ascii="仿宋" w:hAnsi="仿宋"/>
        </w:rPr>
        <w:t>　　习近平指出，当代中国青年是与新时代同向同行、共同前进的一代，生逢盛世，肩负重任。广大青年要爱国爱民，从党史学习中激发信仰、获得启发、汲取力量，不断坚定“四个自信”，不断增强做中国人的志气、骨气、底气，树立为祖国为人民永久奋斗、赤诚奉献的坚定理想。要锤炼品德，自觉树立和践行社会主义核心价值观，自觉用中华优秀传统文化、革命文化、社会主义先进文化培根铸魂、启智润心，加强道德修养，明辨是非曲直，增强自我定力，矢志追求更有高度、更有境界、更有品位的人生。要勇于创新，深刻理解把握时代潮流和国家需要，敢为人先、敢于突破，以聪明才智贡献国家，以开拓进取服务社会。要实学实干，脚踏实地、埋头苦干，孜孜不倦、如饥似渴，在攀登知识高峰中追求卓越，在肩负时代重任时行胜于言，在真刀真枪的实干中成就一番事业。</w:t>
      </w:r>
    </w:p>
    <w:p>
      <w:pPr>
        <w:spacing w:line="360" w:lineRule="auto"/>
        <w:rPr>
          <w:rFonts w:ascii="仿宋" w:hAnsi="仿宋"/>
        </w:rPr>
      </w:pPr>
      <w:r>
        <w:rPr>
          <w:rFonts w:hint="eastAsia" w:ascii="仿宋" w:hAnsi="仿宋"/>
        </w:rPr>
        <w:t>　　习近平强调，教师是教育工作的中坚力量，没有高水平的师资队伍，就很难培养出高水平的创新人才，也很难产生高水平的创新成果。大学教师对学生承担着传授知识、培养能力、塑造正确人生观的职责。教师要成为大先生，做学生为学、为事、为人的示范，促进学生成长为全面发展的人。要研究真问题，着眼世界学术前沿和国家重大需求，致力于解决实际问题，善于学习新知识、新技术、新理论。要坚定信念，始终同党和人民站在一起，自觉做中国特色社会主义的坚定信仰者和忠实实践者。</w:t>
      </w:r>
    </w:p>
    <w:p>
      <w:pPr>
        <w:spacing w:line="360" w:lineRule="auto"/>
        <w:rPr>
          <w:rFonts w:ascii="仿宋" w:hAnsi="仿宋"/>
        </w:rPr>
      </w:pPr>
      <w:r>
        <w:rPr>
          <w:rFonts w:hint="eastAsia" w:ascii="仿宋" w:hAnsi="仿宋"/>
        </w:rPr>
        <w:t>　　习近平离开学校时，操场上、道路旁站满了师生，大家纷纷向总书记问好，齐声高喊“总书记好”、“学长好”，高呼“祖国万岁”、“清华加油”，习近平满怀深情地同大家挥手致意，掌声、问候声在校园里久久回荡。</w:t>
      </w:r>
    </w:p>
    <w:p>
      <w:pPr>
        <w:spacing w:line="360" w:lineRule="auto"/>
        <w:ind w:firstLine="555"/>
        <w:rPr>
          <w:rFonts w:ascii="仿宋" w:hAnsi="仿宋"/>
        </w:rPr>
      </w:pPr>
      <w:r>
        <w:rPr>
          <w:rFonts w:hint="eastAsia" w:ascii="仿宋" w:hAnsi="仿宋"/>
        </w:rPr>
        <w:t>丁薛祥、孙春兰、陈希、蔡奇及中央和国家机关有关部门负责同志参加有关活动。</w:t>
      </w:r>
    </w:p>
    <w:p>
      <w:pPr>
        <w:spacing w:line="360" w:lineRule="auto"/>
        <w:ind w:firstLine="555"/>
        <w:rPr>
          <w:rFonts w:ascii="仿宋" w:hAnsi="仿宋"/>
        </w:rPr>
      </w:pPr>
    </w:p>
    <w:p>
      <w:pPr>
        <w:shd w:val="clear" w:color="auto" w:fill="FFFFFF"/>
        <w:spacing w:line="360" w:lineRule="auto"/>
        <w:jc w:val="left"/>
        <w:rPr>
          <w:rFonts w:ascii="仿宋" w:hAnsi="仿宋"/>
          <w:sz w:val="21"/>
          <w:szCs w:val="21"/>
        </w:rPr>
      </w:pPr>
      <w:r>
        <w:rPr>
          <w:rFonts w:hint="eastAsia" w:ascii="仿宋" w:hAnsi="仿宋"/>
          <w:sz w:val="21"/>
          <w:szCs w:val="21"/>
        </w:rPr>
        <w:t xml:space="preserve">—— 人民网－人民日报 </w:t>
      </w:r>
      <w:r>
        <w:rPr>
          <w:rFonts w:ascii="Calibri" w:hAnsi="Calibri" w:cs="Calibri"/>
          <w:sz w:val="21"/>
          <w:szCs w:val="21"/>
        </w:rPr>
        <w:t>  </w:t>
      </w:r>
      <w:r>
        <w:rPr>
          <w:rFonts w:hint="eastAsia" w:ascii="仿宋" w:hAnsi="仿宋"/>
          <w:sz w:val="21"/>
          <w:szCs w:val="21"/>
        </w:rPr>
        <w:t>发布时间：2021-04-20</w:t>
      </w:r>
    </w:p>
    <w:p>
      <w:pPr>
        <w:widowControl/>
        <w:spacing w:line="360" w:lineRule="auto"/>
        <w:jc w:val="left"/>
        <w:rPr>
          <w:rFonts w:ascii="仿宋" w:hAnsi="仿宋"/>
          <w:sz w:val="21"/>
          <w:szCs w:val="21"/>
        </w:rPr>
      </w:pPr>
      <w:r>
        <w:rPr>
          <w:rFonts w:ascii="仿宋" w:hAnsi="仿宋"/>
          <w:sz w:val="21"/>
          <w:szCs w:val="21"/>
        </w:rPr>
        <w:br w:type="page"/>
      </w:r>
    </w:p>
    <w:p>
      <w:pPr>
        <w:pStyle w:val="2"/>
      </w:pPr>
      <w:bookmarkStart w:id="5" w:name="_Toc149906035"/>
      <w:r>
        <w:rPr>
          <w:rFonts w:hint="eastAsia"/>
        </w:rPr>
        <w:t>习近平：把思想政治工作贯穿教育教学全过程 开创我国高等教育事业发展新局面</w:t>
      </w:r>
      <w:bookmarkEnd w:id="5"/>
    </w:p>
    <w:p>
      <w:pPr>
        <w:spacing w:line="360" w:lineRule="auto"/>
        <w:ind w:firstLine="560" w:firstLineChars="200"/>
      </w:pPr>
      <w:r>
        <w:rPr>
          <w:rFonts w:hint="eastAsia" w:ascii="仿宋" w:hAnsi="仿宋"/>
        </w:rPr>
        <w:t>全国高校思想政治工作会议12月7日至8日在北京召开。中共中央总书记、国家主席、中央军委主席习近平出席会议并发表重要讲话。</w:t>
      </w:r>
      <w:r>
        <w:rPr>
          <w:rFonts w:hint="eastAsia"/>
        </w:rPr>
        <w:t>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pPr>
        <w:spacing w:line="360" w:lineRule="auto"/>
        <w:ind w:firstLine="560" w:firstLineChars="200"/>
      </w:pPr>
      <w:r>
        <w:rPr>
          <w:rFonts w:hint="eastAsia"/>
        </w:rPr>
        <w:t>中共中央政治局常委、中央书记处书记刘云山作总结讲话。中共中央政治局常委王岐山、张高丽出席会议。</w:t>
      </w:r>
    </w:p>
    <w:p>
      <w:pPr>
        <w:spacing w:line="360" w:lineRule="auto"/>
      </w:pPr>
      <w:r>
        <w:rPr>
          <w:rFonts w:hint="eastAsia"/>
        </w:rPr>
        <w:t>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w:t>
      </w:r>
    </w:p>
    <w:p>
      <w:pPr>
        <w:spacing w:line="360" w:lineRule="auto"/>
      </w:pPr>
      <w:r>
        <w:rPr>
          <w:rFonts w:hint="eastAsia"/>
        </w:rPr>
        <w:t>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pPr>
        <w:spacing w:line="360" w:lineRule="auto"/>
        <w:ind w:firstLine="560" w:firstLineChars="200"/>
      </w:pPr>
      <w:r>
        <w:rPr>
          <w:rFonts w:hint="eastAsia"/>
        </w:rPr>
        <w:t>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pPr>
        <w:spacing w:line="360" w:lineRule="auto"/>
      </w:pPr>
      <w:r>
        <w:rPr>
          <w:rFonts w:hint="eastAsia"/>
        </w:rPr>
        <w:t>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践行者。要坚持不懈促进高校和谐稳定，培育理性平和的健康心态，加强人文关怀和心理疏导，把高校建设成为安定团结的模范之地。要坚持不懈培育优良校风和学风，使高校发展做到治理有方、管理到位、风清气正。</w:t>
      </w:r>
    </w:p>
    <w:p>
      <w:pPr>
        <w:spacing w:line="360" w:lineRule="auto"/>
        <w:ind w:firstLine="560" w:firstLineChars="200"/>
      </w:pPr>
      <w:r>
        <w:rPr>
          <w:rFonts w:hint="eastAsia"/>
        </w:rPr>
        <w:t>习近平指出，思想政治工作从根本上说是做人的工作，必须围绕学生、关照学生、服务学生，不断提高学生思想水平、政治觉悟、道德品质、文化素养，让学生成为德才兼备、全面发展的人才。</w:t>
      </w:r>
    </w:p>
    <w:p>
      <w:pPr>
        <w:spacing w:line="360" w:lineRule="auto"/>
      </w:pPr>
      <w:r>
        <w:rPr>
          <w:rFonts w:hint="eastAsia"/>
        </w:rPr>
        <w:t>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让增长本领成为青春搏击的能量。</w:t>
      </w:r>
    </w:p>
    <w:p>
      <w:pPr>
        <w:spacing w:line="360" w:lineRule="auto"/>
        <w:ind w:firstLine="560" w:firstLineChars="200"/>
      </w:pPr>
      <w:r>
        <w:rPr>
          <w:rFonts w:hint="eastAsia"/>
        </w:rPr>
        <w:t>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作活起来，推动思想政治工作传统优势同信息技术高度融合，增强时代感和吸引力。</w:t>
      </w:r>
    </w:p>
    <w:p>
      <w:pPr>
        <w:spacing w:line="360" w:lineRule="auto"/>
        <w:ind w:firstLine="560" w:firstLineChars="200"/>
      </w:pPr>
      <w:r>
        <w:rPr>
          <w:rFonts w:hint="eastAsia"/>
        </w:rPr>
        <w:t>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pPr>
        <w:spacing w:line="360" w:lineRule="auto"/>
        <w:ind w:firstLine="560" w:firstLineChars="200"/>
      </w:pPr>
      <w:r>
        <w:rPr>
          <w:rFonts w:hint="eastAsia"/>
        </w:rPr>
        <w:t>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pPr>
        <w:spacing w:line="360" w:lineRule="auto"/>
        <w:ind w:firstLine="560" w:firstLineChars="200"/>
      </w:pPr>
      <w:r>
        <w:rPr>
          <w:rFonts w:hint="eastAsia"/>
        </w:rPr>
        <w:t>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pPr>
        <w:spacing w:line="360" w:lineRule="auto"/>
        <w:ind w:firstLine="560" w:firstLineChars="200"/>
      </w:pPr>
      <w:r>
        <w:rPr>
          <w:rFonts w:hint="eastAsia"/>
        </w:rPr>
        <w:t>习近平指出，长期以来，高校思想政治工作队伍兢兢业业、甘于奉献、奋发有为，为高等教育事业发展作出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pPr>
        <w:spacing w:line="360" w:lineRule="auto"/>
        <w:ind w:firstLine="560" w:firstLineChars="200"/>
      </w:pPr>
    </w:p>
    <w:p>
      <w:pPr>
        <w:pStyle w:val="26"/>
        <w:shd w:val="clear" w:color="auto" w:fill="FFFFFF"/>
        <w:spacing w:before="0" w:beforeAutospacing="0" w:after="0" w:afterAutospacing="0" w:line="360" w:lineRule="auto"/>
        <w:rPr>
          <w:rStyle w:val="16"/>
          <w:rFonts w:ascii="仿宋" w:hAnsi="仿宋" w:eastAsia="仿宋"/>
          <w:color w:val="auto"/>
          <w:sz w:val="21"/>
          <w:szCs w:val="21"/>
          <w:u w:val="none"/>
        </w:rPr>
      </w:pPr>
      <w:r>
        <w:rPr>
          <w:rFonts w:hint="eastAsia" w:ascii="仿宋" w:hAnsi="仿宋" w:eastAsia="仿宋"/>
          <w:sz w:val="21"/>
          <w:szCs w:val="21"/>
        </w:rPr>
        <w:t>——</w:t>
      </w:r>
      <w:r>
        <w:fldChar w:fldCharType="begin"/>
      </w:r>
      <w:r>
        <w:instrText xml:space="preserve"> HYPERLINK "http://paper.people.com.cn/rmrb/html/2016-12/09/nw.D110000renmrb_20161209_2-01.htm" \t "_blank" </w:instrText>
      </w:r>
      <w:r>
        <w:fldChar w:fldCharType="separate"/>
      </w:r>
      <w:r>
        <w:rPr>
          <w:rStyle w:val="16"/>
          <w:rFonts w:hint="eastAsia" w:ascii="仿宋" w:hAnsi="仿宋" w:eastAsia="仿宋"/>
          <w:color w:val="auto"/>
          <w:sz w:val="21"/>
          <w:szCs w:val="21"/>
          <w:u w:val="none"/>
        </w:rPr>
        <w:t>人民网－人民日报</w:t>
      </w:r>
      <w:r>
        <w:rPr>
          <w:rStyle w:val="16"/>
          <w:rFonts w:hint="eastAsia" w:ascii="仿宋" w:hAnsi="仿宋" w:eastAsia="仿宋"/>
          <w:color w:val="auto"/>
          <w:sz w:val="21"/>
          <w:szCs w:val="21"/>
          <w:u w:val="none"/>
        </w:rPr>
        <w:fldChar w:fldCharType="end"/>
      </w:r>
      <w:r>
        <w:rPr>
          <w:rStyle w:val="16"/>
          <w:rFonts w:ascii="仿宋" w:hAnsi="仿宋" w:eastAsia="仿宋"/>
          <w:color w:val="auto"/>
          <w:sz w:val="21"/>
          <w:szCs w:val="21"/>
          <w:u w:val="none"/>
        </w:rPr>
        <w:t xml:space="preserve"> </w:t>
      </w:r>
      <w:r>
        <w:rPr>
          <w:rFonts w:hint="eastAsia" w:ascii="仿宋" w:hAnsi="仿宋" w:eastAsia="仿宋"/>
          <w:sz w:val="21"/>
          <w:szCs w:val="21"/>
        </w:rPr>
        <w:t>2016年12月09日</w:t>
      </w:r>
    </w:p>
    <w:p>
      <w:pPr>
        <w:widowControl/>
        <w:spacing w:line="360" w:lineRule="auto"/>
        <w:jc w:val="left"/>
        <w:rPr>
          <w:rStyle w:val="16"/>
          <w:rFonts w:ascii="仿宋" w:hAnsi="仿宋" w:cs="宋体"/>
          <w:color w:val="auto"/>
          <w:kern w:val="0"/>
          <w:sz w:val="21"/>
          <w:szCs w:val="21"/>
          <w:u w:val="none"/>
        </w:rPr>
      </w:pPr>
      <w:r>
        <w:rPr>
          <w:rStyle w:val="16"/>
          <w:rFonts w:ascii="仿宋" w:hAnsi="仿宋"/>
          <w:color w:val="auto"/>
          <w:sz w:val="21"/>
          <w:szCs w:val="21"/>
          <w:u w:val="none"/>
        </w:rPr>
        <w:br w:type="page"/>
      </w:r>
    </w:p>
    <w:p>
      <w:pPr>
        <w:pStyle w:val="2"/>
        <w:rPr>
          <w:rFonts w:ascii="黑体" w:hAnsi="黑体"/>
        </w:rPr>
      </w:pPr>
      <w:bookmarkStart w:id="6" w:name="_Toc149906036"/>
      <w:r>
        <w:rPr>
          <w:rFonts w:hint="eastAsia" w:ascii="黑体" w:hAnsi="黑体"/>
        </w:rPr>
        <w:t xml:space="preserve">高举中国特色社会主义伟大旗帜 </w:t>
      </w:r>
    </w:p>
    <w:p>
      <w:pPr>
        <w:pStyle w:val="2"/>
        <w:rPr>
          <w:rFonts w:ascii="黑体" w:hAnsi="黑体"/>
        </w:rPr>
      </w:pPr>
      <w:r>
        <w:rPr>
          <w:rFonts w:hint="eastAsia" w:ascii="黑体" w:hAnsi="黑体"/>
        </w:rPr>
        <w:t>为全面建设社会主义现代化国家而团结奋斗</w:t>
      </w:r>
      <w:bookmarkEnd w:id="6"/>
    </w:p>
    <w:p>
      <w:pPr>
        <w:pStyle w:val="2"/>
        <w:rPr>
          <w:rFonts w:ascii="黑体" w:hAnsi="黑体"/>
          <w:sz w:val="24"/>
        </w:rPr>
      </w:pPr>
      <w:bookmarkStart w:id="7" w:name="_Toc149906037"/>
      <w:r>
        <w:rPr>
          <w:rFonts w:hint="eastAsia" w:ascii="黑体" w:hAnsi="黑体"/>
          <w:sz w:val="24"/>
        </w:rPr>
        <w:t>——在中国共产党第二十次全国代表大会上的报告（节选）</w:t>
      </w:r>
      <w:bookmarkEnd w:id="7"/>
    </w:p>
    <w:p>
      <w:pPr>
        <w:pStyle w:val="2"/>
        <w:rPr>
          <w:rFonts w:hint="eastAsia" w:ascii="黑体" w:hAnsi="黑体"/>
          <w:sz w:val="24"/>
        </w:rPr>
      </w:pPr>
    </w:p>
    <w:p>
      <w:pPr>
        <w:pStyle w:val="12"/>
        <w:shd w:val="clear" w:color="auto" w:fill="FFFFFF"/>
        <w:spacing w:before="150" w:beforeAutospacing="0" w:after="150" w:afterAutospacing="0" w:line="360" w:lineRule="auto"/>
        <w:ind w:firstLine="562" w:firstLineChars="200"/>
        <w:rPr>
          <w:rFonts w:ascii="黑体" w:hAnsi="黑体" w:eastAsia="黑体"/>
          <w:sz w:val="28"/>
        </w:rPr>
      </w:pPr>
      <w:r>
        <w:rPr>
          <w:rStyle w:val="15"/>
          <w:rFonts w:hint="eastAsia" w:ascii="黑体" w:hAnsi="黑体" w:eastAsia="黑体"/>
          <w:sz w:val="28"/>
        </w:rPr>
        <w:t>五、实施科教兴国战略，强化现代化建设人才支撑</w:t>
      </w:r>
    </w:p>
    <w:p>
      <w:pPr>
        <w:spacing w:line="360" w:lineRule="auto"/>
        <w:ind w:firstLine="560" w:firstLineChars="200"/>
      </w:pPr>
      <w:r>
        <w:rPr>
          <w:rFonts w:hint="eastAsia"/>
        </w:rPr>
        <w:t>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pPr>
        <w:spacing w:line="360" w:lineRule="auto"/>
        <w:ind w:firstLine="560" w:firstLineChars="200"/>
      </w:pPr>
      <w:r>
        <w:rPr>
          <w:rFonts w:hint="eastAsia"/>
        </w:rPr>
        <w:t>我们要坚持教育优先发展、科技自立自强、人才引领驱动，加快建设教育强国、科技强国、人才强国，坚持为党育人、为国育才，全面提高人才自主培养质量，着力造就拔尖创新人才，聚天下英才而用之。</w:t>
      </w:r>
    </w:p>
    <w:p>
      <w:pPr>
        <w:spacing w:line="360" w:lineRule="auto"/>
        <w:ind w:firstLine="560" w:firstLineChars="200"/>
      </w:pPr>
      <w:r>
        <w:rPr>
          <w:rFonts w:hint="eastAsia" w:ascii="黑体" w:hAnsi="黑体" w:eastAsia="黑体"/>
        </w:rPr>
        <w:t>（一）办好人民满意的教育</w:t>
      </w:r>
    </w:p>
    <w:p>
      <w:pPr>
        <w:spacing w:line="360" w:lineRule="auto"/>
        <w:ind w:firstLine="560" w:firstLineChars="200"/>
      </w:pPr>
      <w:r>
        <w:rPr>
          <w:rFonts w:hint="eastAsia"/>
        </w:rPr>
        <w:t>教育是国之大计、党之大计。培养什么人、怎样培养人、为谁培养人是教育的根本问题。育人的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段学生资助体系。统筹职业教育、高等教育、继续教育协同创新，推进职普融通、产教融合、科教融汇，优化职业教育类型定位。加强基础学科、新兴学科、交叉学科建设，加快建设中国特色、世界一流的大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p>
    <w:p>
      <w:pPr>
        <w:spacing w:line="360" w:lineRule="auto"/>
        <w:ind w:firstLine="560" w:firstLineChars="200"/>
      </w:pPr>
    </w:p>
    <w:p>
      <w:pPr>
        <w:shd w:val="clear" w:color="auto" w:fill="FFFFFF"/>
        <w:spacing w:line="360" w:lineRule="auto"/>
        <w:jc w:val="left"/>
        <w:rPr>
          <w:rStyle w:val="16"/>
          <w:rFonts w:ascii="仿宋" w:hAnsi="仿宋"/>
          <w:color w:val="auto"/>
          <w:sz w:val="21"/>
          <w:szCs w:val="21"/>
          <w:u w:val="none"/>
        </w:rPr>
      </w:pPr>
      <w:r>
        <w:rPr>
          <w:rFonts w:hint="eastAsia" w:ascii="仿宋" w:hAnsi="仿宋"/>
          <w:sz w:val="21"/>
          <w:szCs w:val="21"/>
        </w:rPr>
        <w:t xml:space="preserve">—— 人民网－人民日报 </w:t>
      </w:r>
      <w:r>
        <w:rPr>
          <w:rFonts w:ascii="Calibri" w:hAnsi="Calibri" w:cs="Calibri"/>
          <w:sz w:val="21"/>
          <w:szCs w:val="21"/>
        </w:rPr>
        <w:t>  </w:t>
      </w:r>
      <w:r>
        <w:rPr>
          <w:rFonts w:hint="eastAsia" w:ascii="仿宋" w:hAnsi="仿宋"/>
          <w:sz w:val="21"/>
          <w:szCs w:val="21"/>
        </w:rPr>
        <w:t>发布时间：2022-10-26</w:t>
      </w:r>
      <w:r>
        <w:rPr>
          <w:rStyle w:val="16"/>
          <w:rFonts w:ascii="仿宋" w:hAnsi="仿宋"/>
          <w:color w:val="auto"/>
          <w:sz w:val="21"/>
          <w:szCs w:val="21"/>
          <w:u w:val="none"/>
        </w:rPr>
        <w:br w:type="page"/>
      </w:r>
    </w:p>
    <w:p>
      <w:pPr>
        <w:pStyle w:val="2"/>
      </w:pPr>
      <w:bookmarkStart w:id="8" w:name="_Toc149906038"/>
      <w:r>
        <w:rPr>
          <w:rFonts w:hint="eastAsia"/>
        </w:rPr>
        <w:t>习近平给东北大学全体师生的回信</w:t>
      </w:r>
      <w:bookmarkEnd w:id="8"/>
    </w:p>
    <w:p>
      <w:pPr>
        <w:spacing w:line="360" w:lineRule="auto"/>
        <w:jc w:val="center"/>
        <w:rPr>
          <w:rFonts w:ascii="黑体" w:hAnsi="黑体" w:eastAsia="黑体"/>
          <w:b/>
        </w:rPr>
      </w:pPr>
    </w:p>
    <w:p>
      <w:pPr>
        <w:spacing w:line="360" w:lineRule="auto"/>
      </w:pPr>
      <w:r>
        <w:rPr>
          <w:rFonts w:hint="eastAsia"/>
        </w:rPr>
        <w:t>　　东北大学全体师生：</w:t>
      </w:r>
    </w:p>
    <w:p>
      <w:pPr>
        <w:spacing w:line="360" w:lineRule="auto"/>
      </w:pPr>
      <w:r>
        <w:rPr>
          <w:rFonts w:hint="eastAsia"/>
        </w:rPr>
        <w:t>　　你们好！来信收悉。东北大学自成立以来，始终以育人兴邦为使命，形成了鲜明办学特色，培养了大批优秀人才，为国家、为民族作出了积极贡献。值此东北大学建校100周年之际，谨向全校师生员工、广大校友致以热烈的祝贺和诚挚的问候！</w:t>
      </w:r>
    </w:p>
    <w:p>
      <w:pPr>
        <w:spacing w:line="360" w:lineRule="auto"/>
      </w:pPr>
      <w:r>
        <w:rPr>
          <w:rFonts w:hint="eastAsia"/>
        </w:rPr>
        <w:t>　　站在新的起点上，希望东北大学全面贯彻党的教育方针，弘扬爱国主义光荣传统，坚持立德树人，继续改革创新，着眼国家战略需求培养高素质人才，做强优势学科，不断推出高水平科研成果，为推动东北全面振兴、推进中国式现代化作出新的更大贡献。</w:t>
      </w:r>
    </w:p>
    <w:p>
      <w:pPr>
        <w:spacing w:line="360" w:lineRule="auto"/>
      </w:pPr>
      <w:r>
        <w:rPr>
          <w:rFonts w:hint="eastAsia"/>
        </w:rPr>
        <w:t>　　</w:t>
      </w:r>
      <w:r>
        <w:tab/>
      </w:r>
      <w:r>
        <w:tab/>
      </w:r>
      <w:r>
        <w:tab/>
      </w:r>
      <w:r>
        <w:tab/>
      </w:r>
      <w:r>
        <w:tab/>
      </w:r>
      <w:r>
        <w:tab/>
      </w:r>
      <w:r>
        <w:tab/>
      </w:r>
      <w:r>
        <w:tab/>
      </w:r>
      <w:r>
        <w:tab/>
      </w:r>
      <w:r>
        <w:tab/>
      </w:r>
      <w:r>
        <w:tab/>
      </w:r>
      <w:r>
        <w:tab/>
      </w:r>
      <w:r>
        <w:tab/>
      </w:r>
      <w:r>
        <w:tab/>
      </w:r>
      <w:r>
        <w:tab/>
      </w:r>
      <w:r>
        <w:tab/>
      </w:r>
      <w:r>
        <w:rPr>
          <w:rFonts w:hint="eastAsia"/>
        </w:rPr>
        <w:t>习近平</w:t>
      </w:r>
    </w:p>
    <w:p>
      <w:pPr>
        <w:spacing w:line="360" w:lineRule="auto"/>
      </w:pPr>
      <w:r>
        <w:rPr>
          <w:rFonts w:hint="eastAsia"/>
        </w:rPr>
        <w:t>　</w:t>
      </w:r>
      <w:r>
        <w:tab/>
      </w:r>
      <w:r>
        <w:tab/>
      </w:r>
      <w:r>
        <w:tab/>
      </w:r>
      <w:r>
        <w:tab/>
      </w:r>
      <w:r>
        <w:tab/>
      </w:r>
      <w:r>
        <w:tab/>
      </w:r>
      <w:r>
        <w:tab/>
      </w:r>
      <w:r>
        <w:tab/>
      </w:r>
      <w:r>
        <w:tab/>
      </w:r>
      <w:r>
        <w:tab/>
      </w:r>
      <w:r>
        <w:tab/>
      </w:r>
      <w:r>
        <w:rPr>
          <w:rFonts w:hint="eastAsia"/>
        </w:rPr>
        <w:t>　</w:t>
      </w:r>
      <w:r>
        <w:tab/>
      </w:r>
      <w:r>
        <w:tab/>
      </w:r>
      <w:r>
        <w:tab/>
      </w:r>
      <w:r>
        <w:rPr>
          <w:rFonts w:hint="eastAsia"/>
        </w:rPr>
        <w:t>2023年9月15日</w:t>
      </w:r>
    </w:p>
    <w:p>
      <w:pPr>
        <w:shd w:val="clear" w:color="auto" w:fill="FFFFFF"/>
        <w:spacing w:line="360" w:lineRule="auto"/>
        <w:jc w:val="left"/>
        <w:rPr>
          <w:rFonts w:ascii="仿宋" w:hAnsi="仿宋"/>
          <w:sz w:val="21"/>
          <w:szCs w:val="21"/>
        </w:rPr>
      </w:pPr>
    </w:p>
    <w:p>
      <w:pPr>
        <w:shd w:val="clear" w:color="auto" w:fill="FFFFFF"/>
        <w:spacing w:line="360" w:lineRule="auto"/>
        <w:jc w:val="left"/>
        <w:rPr>
          <w:rFonts w:ascii="仿宋" w:hAnsi="仿宋"/>
          <w:sz w:val="21"/>
          <w:szCs w:val="21"/>
        </w:rPr>
      </w:pPr>
      <w:r>
        <w:rPr>
          <w:rFonts w:hint="eastAsia" w:ascii="仿宋" w:hAnsi="仿宋"/>
          <w:sz w:val="21"/>
          <w:szCs w:val="21"/>
        </w:rPr>
        <w:t>——2023-09-16 13:25:54来源：</w:t>
      </w:r>
      <w:r>
        <w:fldChar w:fldCharType="begin"/>
      </w:r>
      <w:r>
        <w:instrText xml:space="preserve"> HYPERLINK "https://content-static.cctvnews.cctv.com/snow-book/index.html?item_id=9785013968893131913&amp;toc_style_id=feeds_default&amp;track_id=036B42E7-04D2-46BC-A09C-3BC37977FFBB_716534659853&amp;share_to=wechat" \t "_blank" </w:instrText>
      </w:r>
      <w:r>
        <w:fldChar w:fldCharType="separate"/>
      </w:r>
      <w:r>
        <w:rPr>
          <w:rFonts w:hint="eastAsia" w:ascii="仿宋" w:hAnsi="仿宋"/>
          <w:sz w:val="21"/>
          <w:szCs w:val="21"/>
        </w:rPr>
        <w:t>中央广电总台央视新闻客户端</w:t>
      </w:r>
      <w:r>
        <w:rPr>
          <w:rFonts w:hint="eastAsia" w:ascii="仿宋" w:hAnsi="仿宋"/>
          <w:sz w:val="21"/>
          <w:szCs w:val="21"/>
        </w:rPr>
        <w:fldChar w:fldCharType="end"/>
      </w:r>
      <w:r>
        <w:rPr>
          <w:rFonts w:hint="eastAsia" w:ascii="仿宋" w:hAnsi="仿宋"/>
          <w:sz w:val="21"/>
          <w:szCs w:val="21"/>
        </w:rPr>
        <w:t>编辑：吕冬</w:t>
      </w:r>
    </w:p>
    <w:p>
      <w:pPr>
        <w:pStyle w:val="12"/>
        <w:shd w:val="clear" w:color="auto" w:fill="FFFFFF"/>
        <w:spacing w:before="150" w:beforeAutospacing="0" w:after="150" w:afterAutospacing="0" w:line="360" w:lineRule="auto"/>
        <w:ind w:firstLine="480"/>
      </w:pPr>
    </w:p>
    <w:p>
      <w:pPr>
        <w:widowControl/>
        <w:jc w:val="left"/>
        <w:rPr>
          <w:rFonts w:ascii="宋体" w:hAnsi="宋体" w:eastAsia="宋体" w:cs="宋体"/>
          <w:kern w:val="0"/>
          <w:sz w:val="24"/>
          <w:szCs w:val="24"/>
        </w:rPr>
      </w:pPr>
      <w:r>
        <w:br w:type="page"/>
      </w:r>
    </w:p>
    <w:p>
      <w:pPr>
        <w:pStyle w:val="2"/>
      </w:pPr>
      <w:bookmarkStart w:id="9" w:name="_Toc149906039"/>
      <w:r>
        <w:rPr>
          <w:rFonts w:hint="eastAsia"/>
        </w:rPr>
        <w:t>习近平总书记在北京大学师生座谈会上的讲话（节选）</w:t>
      </w:r>
      <w:bookmarkEnd w:id="9"/>
    </w:p>
    <w:p>
      <w:pPr>
        <w:pStyle w:val="2"/>
        <w:rPr>
          <w:rFonts w:hint="eastAsia"/>
          <w:sz w:val="28"/>
        </w:rPr>
      </w:pPr>
    </w:p>
    <w:p>
      <w:pPr>
        <w:pStyle w:val="12"/>
        <w:shd w:val="clear" w:color="auto" w:fill="FFFFFF"/>
        <w:spacing w:before="150" w:beforeAutospacing="0" w:after="150" w:afterAutospacing="0" w:line="360" w:lineRule="auto"/>
        <w:ind w:firstLine="480"/>
      </w:pPr>
      <w:r>
        <w:rPr>
          <w:rStyle w:val="15"/>
          <w:rFonts w:hint="eastAsia"/>
        </w:rPr>
        <w:t>9.教育兴则国家兴，教育强则国家强</w:t>
      </w:r>
    </w:p>
    <w:p>
      <w:pPr>
        <w:pStyle w:val="12"/>
        <w:shd w:val="clear" w:color="auto" w:fill="FFFFFF"/>
        <w:spacing w:before="0" w:beforeAutospacing="0" w:after="0" w:afterAutospacing="0" w:line="360" w:lineRule="auto"/>
        <w:ind w:firstLine="482"/>
        <w:rPr>
          <w:rFonts w:ascii="仿宋" w:hAnsi="仿宋" w:eastAsia="仿宋"/>
          <w:sz w:val="28"/>
          <w:szCs w:val="28"/>
        </w:rPr>
      </w:pPr>
      <w:r>
        <w:fldChar w:fldCharType="begin"/>
      </w:r>
      <w:r>
        <w:instrText xml:space="preserve"> HYPERLINK "http://cpc.people.com.cn/n1/2018/0503/c64094-29961631.html" \t "_blank" </w:instrText>
      </w:r>
      <w:r>
        <w:fldChar w:fldCharType="separate"/>
      </w:r>
      <w:r>
        <w:rPr>
          <w:rStyle w:val="16"/>
          <w:rFonts w:hint="eastAsia" w:ascii="仿宋" w:hAnsi="仿宋" w:eastAsia="仿宋"/>
          <w:color w:val="auto"/>
          <w:sz w:val="28"/>
          <w:szCs w:val="28"/>
          <w:u w:val="none"/>
        </w:rPr>
        <w:t>教育兴则国家兴，教育强则国家强。高等教育是一个国家发展水平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但规模扩张并不意味着质量和效益增长，走内涵式发展道路是我国高等教育发展的必由之路。</w:t>
      </w:r>
      <w:r>
        <w:rPr>
          <w:rStyle w:val="16"/>
          <w:rFonts w:hint="eastAsia" w:ascii="仿宋" w:hAnsi="仿宋" w:eastAsia="仿宋"/>
          <w:color w:val="auto"/>
          <w:sz w:val="28"/>
          <w:szCs w:val="28"/>
          <w:u w:val="none"/>
        </w:rPr>
        <w:fldChar w:fldCharType="end"/>
      </w:r>
    </w:p>
    <w:p>
      <w:pPr>
        <w:spacing w:line="360" w:lineRule="auto"/>
        <w:rPr>
          <w:rFonts w:ascii="仿宋" w:hAnsi="仿宋"/>
          <w:sz w:val="21"/>
          <w:szCs w:val="21"/>
        </w:rPr>
      </w:pPr>
    </w:p>
    <w:p>
      <w:pPr>
        <w:spacing w:line="360" w:lineRule="auto"/>
        <w:rPr>
          <w:rFonts w:ascii="仿宋" w:hAnsi="仿宋"/>
          <w:sz w:val="21"/>
          <w:szCs w:val="21"/>
        </w:rPr>
      </w:pPr>
      <w:r>
        <w:rPr>
          <w:rFonts w:hint="eastAsia" w:ascii="仿宋" w:hAnsi="仿宋"/>
          <w:sz w:val="21"/>
          <w:szCs w:val="21"/>
        </w:rPr>
        <w:t>——2018年5月2日，习近平总书记在北京大学师生座谈会上的讲话（节选）</w:t>
      </w:r>
    </w:p>
    <w:p>
      <w:pPr>
        <w:widowControl/>
        <w:spacing w:line="360" w:lineRule="auto"/>
        <w:jc w:val="left"/>
        <w:rPr>
          <w:rFonts w:ascii="仿宋" w:hAnsi="仿宋"/>
          <w:sz w:val="21"/>
          <w:szCs w:val="21"/>
        </w:rPr>
      </w:pPr>
      <w:r>
        <w:rPr>
          <w:rFonts w:ascii="仿宋" w:hAnsi="仿宋"/>
          <w:sz w:val="21"/>
          <w:szCs w:val="21"/>
        </w:rPr>
        <w:br w:type="page"/>
      </w:r>
    </w:p>
    <w:p>
      <w:pPr>
        <w:pStyle w:val="2"/>
      </w:pPr>
      <w:bookmarkStart w:id="10" w:name="_Toc149906040"/>
      <w:r>
        <w:rPr>
          <w:rFonts w:hint="eastAsia"/>
        </w:rPr>
        <w:t>习近平致清华大学建校105周年贺信</w:t>
      </w:r>
      <w:bookmarkEnd w:id="10"/>
    </w:p>
    <w:p>
      <w:pPr>
        <w:spacing w:line="360" w:lineRule="auto"/>
        <w:ind w:firstLine="560" w:firstLineChars="200"/>
        <w:rPr>
          <w:rFonts w:ascii="仿宋" w:hAnsi="仿宋"/>
        </w:rPr>
      </w:pPr>
      <w:r>
        <w:rPr>
          <w:rFonts w:hint="eastAsia" w:ascii="仿宋" w:hAnsi="仿宋"/>
        </w:rPr>
        <w:t>值此清华大学建校105周年之际，我向全体师生员工和广大校友，致以热烈的祝贺和诚挚的问候！</w:t>
      </w:r>
    </w:p>
    <w:p>
      <w:pPr>
        <w:spacing w:line="360" w:lineRule="auto"/>
        <w:rPr>
          <w:rFonts w:ascii="仿宋" w:hAnsi="仿宋"/>
        </w:rPr>
      </w:pPr>
      <w:r>
        <w:rPr>
          <w:rFonts w:ascii="Calibri" w:hAnsi="Calibri" w:cs="Calibri"/>
        </w:rPr>
        <w:t>      </w:t>
      </w:r>
      <w:r>
        <w:rPr>
          <w:rFonts w:hint="eastAsia" w:ascii="仿宋" w:hAnsi="仿宋"/>
        </w:rPr>
        <w:t>清华大学是我国高等教育的一面旗帜。105年来，清华大学秉承自强不息、厚德载物的校训，开创了中西融汇、古今贯通、文理渗透的办学风格，形成了爱国奉献、追求卓越的精神和又红又专、全面发展的培养特色，培养了大批学术大师、兴业英才、治国人才，为国家、为民族作出了重要贡献。</w:t>
      </w:r>
    </w:p>
    <w:p>
      <w:pPr>
        <w:spacing w:line="360" w:lineRule="auto"/>
        <w:rPr>
          <w:rFonts w:ascii="仿宋" w:hAnsi="仿宋"/>
        </w:rPr>
      </w:pPr>
      <w:r>
        <w:rPr>
          <w:rFonts w:ascii="Calibri" w:hAnsi="Calibri" w:cs="Calibri"/>
        </w:rPr>
        <w:t xml:space="preserve">      </w:t>
      </w:r>
      <w:r>
        <w:rPr>
          <w:rFonts w:hint="eastAsia" w:ascii="仿宋" w:hAnsi="仿宋"/>
        </w:rPr>
        <w:t>办好高等教育，事关国家发展、事关民族未来。我国高等教育要紧紧围绕实现“两个一百年”奋斗目标、实现中华民族伟大复兴的中国梦，源源不断培养大批德才兼备的优秀人才。站在新的起点上，清华大学要坚持正确方向、坚持立德树人、坚持服务国家、坚持改革创新，面向世界、勇于进取，树立自信、保持特色，广育祖国和人民需要的各类人才，深度参与创新驱动发展战略实施，努力在创建世界一流大学方面走在前列，为国家发展、人民幸福、人类文明进步作出新的更大的贡献。</w:t>
      </w:r>
    </w:p>
    <w:p>
      <w:pPr>
        <w:spacing w:line="360" w:lineRule="auto"/>
        <w:rPr>
          <w:rFonts w:ascii="仿宋" w:hAnsi="仿宋"/>
        </w:rPr>
      </w:pPr>
      <w:r>
        <w:rPr>
          <w:rFonts w:ascii="Calibri" w:hAnsi="Calibri" w:cs="Calibri"/>
        </w:rPr>
        <w:t xml:space="preserve">      </w:t>
      </w:r>
      <w:r>
        <w:rPr>
          <w:rFonts w:hint="eastAsia" w:ascii="仿宋" w:hAnsi="仿宋"/>
        </w:rPr>
        <w:t>衷心祝愿清华大学的明天更加美好！</w:t>
      </w:r>
    </w:p>
    <w:p>
      <w:pPr>
        <w:spacing w:line="360" w:lineRule="auto"/>
        <w:rPr>
          <w:rFonts w:ascii="仿宋" w:hAnsi="仿宋"/>
        </w:rPr>
      </w:pPr>
      <w:r>
        <w:rPr>
          <w:rFonts w:ascii="Calibri" w:hAnsi="Calibri" w:cs="Calibri"/>
        </w:rPr>
        <w:t>   </w:t>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Calibri" w:hAnsi="Calibri" w:cs="Calibri"/>
        </w:rPr>
        <w:t> </w:t>
      </w:r>
      <w:r>
        <w:rPr>
          <w:rFonts w:hint="eastAsia" w:ascii="仿宋" w:hAnsi="仿宋"/>
        </w:rPr>
        <w:t>习近平</w:t>
      </w:r>
      <w:r>
        <w:rPr>
          <w:rFonts w:ascii="Calibri" w:hAnsi="Calibri" w:cs="Calibri"/>
        </w:rPr>
        <w:t>   </w:t>
      </w:r>
    </w:p>
    <w:p>
      <w:pPr>
        <w:spacing w:line="360" w:lineRule="auto"/>
      </w:pPr>
      <w:r>
        <w:rPr>
          <w:rFonts w:ascii="Calibri" w:hAnsi="Calibri" w:cs="Calibri"/>
        </w:rPr>
        <w:t>    </w:t>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ascii="仿宋" w:hAnsi="仿宋"/>
        </w:rPr>
        <w:tab/>
      </w:r>
      <w:r>
        <w:rPr>
          <w:rFonts w:hint="eastAsia" w:ascii="仿宋" w:hAnsi="仿宋"/>
        </w:rPr>
        <w:t>2016年4月22日</w:t>
      </w:r>
      <w:r>
        <w:rPr>
          <w:rFonts w:hint="eastAsia"/>
        </w:rPr>
        <w:t>  </w:t>
      </w:r>
    </w:p>
    <w:p>
      <w:pPr>
        <w:widowControl/>
        <w:spacing w:line="360" w:lineRule="auto"/>
        <w:jc w:val="left"/>
        <w:rPr>
          <w:rFonts w:ascii="仿宋" w:hAnsi="仿宋" w:cs="宋体"/>
          <w:kern w:val="0"/>
          <w:sz w:val="21"/>
          <w:szCs w:val="21"/>
        </w:rPr>
      </w:pPr>
      <w:r>
        <w:rPr>
          <w:rFonts w:hint="eastAsia" w:ascii="仿宋" w:hAnsi="仿宋" w:cs="宋体"/>
          <w:kern w:val="0"/>
          <w:sz w:val="21"/>
          <w:szCs w:val="21"/>
        </w:rPr>
        <w:t>——《中国青年报》（ 2016年04月23日）</w:t>
      </w:r>
    </w:p>
    <w:p>
      <w:pPr>
        <w:widowControl/>
        <w:spacing w:line="360" w:lineRule="auto"/>
        <w:jc w:val="left"/>
      </w:pPr>
      <w:r>
        <w:br w:type="page"/>
      </w:r>
    </w:p>
    <w:p>
      <w:pPr>
        <w:widowControl/>
        <w:shd w:val="clear" w:color="auto" w:fill="FFFFFF"/>
        <w:spacing w:line="750" w:lineRule="atLeast"/>
        <w:jc w:val="center"/>
        <w:rPr>
          <w:rFonts w:ascii="黑体" w:hAnsi="黑体" w:eastAsia="黑体" w:cs="Arial"/>
          <w:bCs/>
          <w:kern w:val="0"/>
          <w:sz w:val="32"/>
          <w:szCs w:val="32"/>
        </w:rPr>
      </w:pPr>
      <w:r>
        <w:rPr>
          <w:rFonts w:hint="eastAsia" w:ascii="黑体" w:hAnsi="黑体" w:eastAsia="黑体" w:cs="Arial"/>
          <w:bCs/>
          <w:kern w:val="0"/>
          <w:sz w:val="32"/>
          <w:szCs w:val="32"/>
        </w:rPr>
        <w:t>深刻认识高等教育肩负的特殊重要使命</w:t>
      </w:r>
    </w:p>
    <w:p>
      <w:pPr>
        <w:widowControl/>
        <w:shd w:val="clear" w:color="auto" w:fill="FFFFFF"/>
        <w:spacing w:line="750" w:lineRule="atLeast"/>
        <w:jc w:val="center"/>
        <w:rPr>
          <w:rFonts w:hint="eastAsia" w:ascii="黑体" w:hAnsi="黑体" w:eastAsia="黑体" w:cs="Arial"/>
          <w:bCs/>
          <w:kern w:val="0"/>
          <w:sz w:val="32"/>
          <w:szCs w:val="32"/>
        </w:rPr>
      </w:pP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习近平总书记在主持中共中央政治局第五次集体学习时强调，要加快建设教育强国，为中华民族伟大复兴提供有力支撑。建设教育强国，龙头是高等教育。深入学习贯彻习近平总书记重要讲话精神，应充分领会其中的整体性、系统性思维，以更大的视野和格局，深刻认识高等教育肩负的特殊重要使命，坚定不移把高质量发展作为生命线，充分发挥好在教育强国建设中的重要作用。</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一是深刻认识高等教育的特殊重要使命。高等教育是知识生产的高地和人才培养的摇篮，是推动社会变革和可持续发展的重要力量。党的十八大以来，以习近平同志为核心的党中央坚持把教育作为国之大计、党之大计，高度重视高等教育工作，为高等教育发展作出了全面擘画，高等教育取得举世瞩目的发展成绩。</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党的二十大报告指出，高质量发展是全面建设社会主义现代化国家的首要任务。新的历史方位决定高等教育新的历史使命，建设高质量的教育体系，实现教育强国的目标，都需要高等教育的高质量发展。高等教育要把自身的发展放到中国式现代化建设的大背景下来审视、考量，以高度的责任感、使命感和紧迫感，紧扣高质量发展主题，突出服务需求导向，在教育强国建设中发挥应有作用，为中华民族伟大复兴提供有力支撑。</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二是坚定走好高等教育高质量发展之路。第一，深入落实立德树人根本任务。人才培养是高校的首要任务，高校的立身之本就在于立德树人，必须将坚持和加强党的全面领导作为落实立德树人根本任务的重要保证，把立德树人融入大学教育和管理的各领域、各方面、各环节，推进立德树人落实机制、保障体制改革，全面构建“三全育人”工作体系，将立德树人成效作为检验党建工作质量的根本标准，确保党和人民的事业薪火相传、后继有人。</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第二，着力夯实学科建设发展根基。学科建设要把服务国家战略和区域经济社会发展作为设置和调整的前提。一方面要加强基础学科建设；另一方面要用好学科交叉融合的“催化剂”，打破学科壁垒，加强新兴学科、交叉学科建设。立足新时代新征程，要整合现有的学科资源，加大自主知识创新力度，构建自主知识体系，建设中国特色、中国风格、中国气派的学科体系，形成学科发展新理念和新格局。</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第三，不断提高自主创新能力。高等教育要心怀“国之大者”，加快提高自主创新能力。要以重大科学问题和社会发展需求为导向，变革人才培养模式，培养真正有创新精神和实践能力的高层次拔尖创新人才。要以创新制度机制为支撑，为开展有组织科研提供强有力保障，大力开展前瞻性基础研究、孵育引领性原创成果。要充分发挥教育评价、科技评价改革在高等教育改革创新中的“牛鼻子”作用，更加突出鼓励原创、注重质量和贡献的激励导向，营造良好的自主创新环境。</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第四，打造高素质专业化教师队伍。强教必先强师。要聚焦师德师风建设，将教师思想政治素质建设作为首要任务，把师德师风作为人才引进考察的首要观测点。要突出教书育人导向，鼓励教师开展教学改革，参与编写教材，指导学生创新创业、社会实践，将教授为本科生上课作为基本制度抓常抓实。要把提升教师专业素质能力作为关键环节，搭建青年教师成长平台，建立完善新入职教师规范化培训制度，提升师资队伍建设国际化水平，不断健全教师发展体系。</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三是充分发挥高质量高等教育的龙头作用。第一，在推动高质量教育体系建设中发挥龙头作用。发挥在高质量教育体系中的龙头作用，要求高等教育要紧密衔接国家区域发展战略需求，加快建设对接区域优势产业及战略性新兴产业发展的学科，建设一批产教融合创新平台，激发“政、产、学、用”等多方活力。要建立健全体制机制，推动做好职业教育、继续教育的统筹发展，源源不断培养高素质创新人才和技术技能人才。作为数字化人才培养主阵地，要积极适应数字时代的新要求，助力重塑、再造和系统性变革教育支撑体系。</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第二，在推动高质量发展倍增效应中发挥龙头作用。高等教育是科技第一生产力、人才第一资源和创新第一动力的聚合点，应进一步从整体性、系统性的视角重新审视，实施好科教兴国战略、人才强国战略、创新驱动发展战略的有效衔接和贯通，把发展科技第一生产力、培养人才第一资源、增强创新第一动力更好结合起来。坚持教育优先发展，全面提升人才自主培养质量，加强有组织科研创新体系建设，持续激发在育人、科研、引才等方面的先锋作用。</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第三，在推动高水平教育对外开放中发挥龙头作用。要优化对外开放布局，在巩固传统合作区域的同时，拓展与“一带一路”沿线国家的合作；要提升对外开放层次和水平，“引进来”与“走出去”相结合，不断促进高等教育对外开放实现规模适度、质量优先的内涵发展；要从中华优秀文化中择取具有国际通识性、通约性的内容进行跨文化转换，讲好中国故事，传播中国声音；要推进“留学中国”品牌建设，不断扩大知华友华的国际舆论朋友圈；要拓宽高端智库交流渠道，打造高级别中外智库高端对话和人文社科学术交流平台，促进中外人文交流和民心相通，不断增强我国的国际影响力和话语权，提升国际传播能力。</w:t>
      </w:r>
    </w:p>
    <w:p>
      <w:pPr>
        <w:widowControl/>
        <w:shd w:val="clear" w:color="auto" w:fill="FFFFFF"/>
        <w:spacing w:line="360" w:lineRule="auto"/>
        <w:ind w:firstLine="560" w:firstLineChars="200"/>
        <w:jc w:val="left"/>
        <w:rPr>
          <w:rFonts w:hint="eastAsia" w:ascii="仿宋" w:hAnsi="仿宋" w:cs="Arial"/>
          <w:kern w:val="0"/>
          <w:szCs w:val="27"/>
        </w:rPr>
      </w:pPr>
    </w:p>
    <w:p>
      <w:pPr>
        <w:widowControl/>
        <w:shd w:val="clear" w:color="auto" w:fill="FFFFFF"/>
        <w:spacing w:line="360" w:lineRule="auto"/>
        <w:jc w:val="left"/>
        <w:rPr>
          <w:rFonts w:ascii="Arial" w:hAnsi="Arial" w:eastAsia="宋体" w:cs="Arial"/>
          <w:kern w:val="0"/>
          <w:sz w:val="21"/>
          <w:szCs w:val="27"/>
        </w:rPr>
      </w:pPr>
      <w:r>
        <w:rPr>
          <w:rFonts w:hint="eastAsia" w:ascii="Arial" w:hAnsi="Arial" w:eastAsia="宋体" w:cs="Arial"/>
          <w:kern w:val="0"/>
          <w:sz w:val="21"/>
          <w:szCs w:val="27"/>
        </w:rPr>
        <w:t>——</w:t>
      </w:r>
      <w:r>
        <w:rPr>
          <w:rFonts w:ascii="Arial" w:hAnsi="Arial" w:eastAsia="宋体" w:cs="Arial"/>
          <w:kern w:val="0"/>
          <w:sz w:val="21"/>
          <w:szCs w:val="27"/>
        </w:rPr>
        <w:t>《中国教育报》2023年08月26日第4版</w:t>
      </w:r>
      <w:r>
        <w:rPr>
          <w:rFonts w:hint="eastAsia" w:ascii="Arial" w:hAnsi="Arial" w:eastAsia="宋体" w:cs="Arial"/>
          <w:kern w:val="0"/>
          <w:sz w:val="21"/>
          <w:szCs w:val="27"/>
        </w:rPr>
        <w:t xml:space="preserve"> </w:t>
      </w:r>
      <w:r>
        <w:rPr>
          <w:rFonts w:ascii="Arial" w:hAnsi="Arial" w:eastAsia="宋体" w:cs="Arial"/>
          <w:kern w:val="0"/>
          <w:sz w:val="21"/>
          <w:szCs w:val="27"/>
        </w:rPr>
        <w:t xml:space="preserve"> 作者：北京语言大学党委书记 倪海东</w:t>
      </w:r>
    </w:p>
    <w:p>
      <w:pPr>
        <w:widowControl/>
        <w:spacing w:line="360" w:lineRule="auto"/>
        <w:jc w:val="left"/>
        <w:rPr>
          <w:rFonts w:ascii="Arial" w:hAnsi="Arial" w:eastAsia="宋体" w:cs="Arial"/>
          <w:kern w:val="0"/>
          <w:sz w:val="21"/>
          <w:szCs w:val="27"/>
        </w:rPr>
      </w:pPr>
      <w:r>
        <w:rPr>
          <w:rFonts w:ascii="Arial" w:hAnsi="Arial" w:eastAsia="宋体" w:cs="Arial"/>
          <w:kern w:val="0"/>
          <w:sz w:val="21"/>
          <w:szCs w:val="27"/>
        </w:rPr>
        <w:br w:type="page"/>
      </w:r>
    </w:p>
    <w:p>
      <w:pPr>
        <w:widowControl/>
        <w:shd w:val="clear" w:color="auto" w:fill="FFFFFF"/>
        <w:spacing w:line="750" w:lineRule="atLeast"/>
        <w:jc w:val="center"/>
        <w:rPr>
          <w:rFonts w:ascii="黑体" w:hAnsi="黑体" w:eastAsia="黑体" w:cs="Arial"/>
          <w:b/>
          <w:bCs/>
          <w:kern w:val="0"/>
          <w:sz w:val="32"/>
          <w:szCs w:val="32"/>
        </w:rPr>
      </w:pPr>
      <w:r>
        <w:rPr>
          <w:rFonts w:hint="eastAsia" w:ascii="黑体" w:hAnsi="黑体" w:eastAsia="黑体" w:cs="Arial"/>
          <w:b/>
          <w:bCs/>
          <w:kern w:val="0"/>
          <w:sz w:val="32"/>
          <w:szCs w:val="32"/>
        </w:rPr>
        <w:t>深刻认识新形势下高等教育的价值使命</w:t>
      </w:r>
    </w:p>
    <w:p>
      <w:pPr>
        <w:widowControl/>
        <w:shd w:val="clear" w:color="auto" w:fill="FFFFFF"/>
        <w:jc w:val="left"/>
        <w:rPr>
          <w:rFonts w:ascii="Arial" w:hAnsi="Arial" w:eastAsia="宋体" w:cs="Arial"/>
          <w:kern w:val="0"/>
          <w:sz w:val="18"/>
          <w:szCs w:val="18"/>
        </w:rPr>
      </w:pPr>
    </w:p>
    <w:p>
      <w:pPr>
        <w:widowControl/>
        <w:shd w:val="clear" w:color="auto" w:fill="FFFFFF"/>
        <w:spacing w:line="360" w:lineRule="auto"/>
        <w:ind w:firstLine="560" w:firstLineChars="200"/>
        <w:jc w:val="left"/>
        <w:rPr>
          <w:rFonts w:ascii="仿宋" w:hAnsi="仿宋" w:cs="Arial"/>
          <w:kern w:val="0"/>
          <w:szCs w:val="28"/>
        </w:rPr>
      </w:pPr>
      <w:r>
        <w:rPr>
          <w:rFonts w:ascii="仿宋" w:hAnsi="仿宋" w:cs="Arial"/>
          <w:kern w:val="0"/>
          <w:szCs w:val="28"/>
        </w:rPr>
        <w:t>习近平总书记在党的二十大报告中指出，构建人类命运共同体是世界各国人民前途所在。当前，世界之变、时代之变、历史之变正以前所未有的方式展开。如何认识新形势下高等教育的价值使命，更好推进后疫情时代全球融合式创新和合作，培养青年人才全球胜任力的责任和担当，成为建设中国特色、世界一流大学必须要回答的世界之问之一。</w:t>
      </w:r>
    </w:p>
    <w:p>
      <w:pPr>
        <w:widowControl/>
        <w:shd w:val="clear" w:color="auto" w:fill="FFFFFF"/>
        <w:spacing w:line="360" w:lineRule="auto"/>
        <w:ind w:firstLine="560" w:firstLineChars="200"/>
        <w:jc w:val="left"/>
        <w:rPr>
          <w:rFonts w:ascii="仿宋" w:hAnsi="仿宋" w:cs="Arial"/>
          <w:kern w:val="0"/>
          <w:szCs w:val="28"/>
        </w:rPr>
      </w:pPr>
      <w:r>
        <w:rPr>
          <w:rFonts w:ascii="仿宋" w:hAnsi="仿宋" w:cs="Arial"/>
          <w:kern w:val="0"/>
          <w:szCs w:val="28"/>
        </w:rPr>
        <w:t>从世界高等教育历史变迁中把握历史方位，增强大学赋能人类幸福和高质量发展的责任担当。伴随技术变革需求，高等教育在培养人才、技术研究、推动社会进步等方面，肩负越来越多社会职能。工业革命之后，为更好适应和促进生产力发展，一大批以研究为导向的研究型大学涌现，逐渐成为高水平大学的代表，并对世界经济和社会发展、人才培养、科技创新产生了深刻影响。高等教育与社会发展的紧密联系和相互依存已成为国际共识，需要全球高质量发展的技术创新和全球治理和谐发展的国际人才，更好奉行互利共赢的开放战略，更好惠及各国人民。</w:t>
      </w:r>
    </w:p>
    <w:p>
      <w:pPr>
        <w:widowControl/>
        <w:shd w:val="clear" w:color="auto" w:fill="FFFFFF"/>
        <w:spacing w:line="360" w:lineRule="auto"/>
        <w:ind w:firstLine="560" w:firstLineChars="200"/>
        <w:jc w:val="left"/>
        <w:rPr>
          <w:rFonts w:ascii="仿宋" w:hAnsi="仿宋" w:cs="Arial"/>
          <w:kern w:val="0"/>
          <w:szCs w:val="28"/>
        </w:rPr>
      </w:pPr>
      <w:r>
        <w:rPr>
          <w:rFonts w:ascii="仿宋" w:hAnsi="仿宋" w:cs="Arial"/>
          <w:kern w:val="0"/>
          <w:szCs w:val="28"/>
        </w:rPr>
        <w:t>中国高等教育在改革发展中不断跨越。中国高等教育扎根中国大地，不断探索、建立与中国国情相适应、与时代相结合，具有中国特色的教育发展之路，在世界高等教育和全球社会发展中传递了中国声音，提供了中国方案，贡献了中国智慧，赋能全球和谐发展。南航作为中国首批航空高等院校，以服务国家为最高追求，服务支撑行业变革与区域高质量发展，深化科教产教融合发展，培养国际化、高水平工程人才。</w:t>
      </w:r>
    </w:p>
    <w:p>
      <w:pPr>
        <w:widowControl/>
        <w:shd w:val="clear" w:color="auto" w:fill="FFFFFF"/>
        <w:spacing w:line="360" w:lineRule="auto"/>
        <w:ind w:firstLine="560" w:firstLineChars="200"/>
        <w:jc w:val="left"/>
        <w:rPr>
          <w:rFonts w:ascii="仿宋" w:hAnsi="仿宋" w:cs="Arial"/>
          <w:kern w:val="0"/>
          <w:szCs w:val="28"/>
        </w:rPr>
      </w:pPr>
      <w:r>
        <w:rPr>
          <w:rFonts w:ascii="仿宋" w:hAnsi="仿宋" w:cs="Arial"/>
          <w:kern w:val="0"/>
          <w:szCs w:val="28"/>
        </w:rPr>
        <w:t>从世界百年未有之大变局中把握时代方位，强化大学应对全球共同挑战的改革发展。深刻把握当今全球社会发展趋势，勇立时代潮头、顺应时代大势，是世界一流大学建设的重要前提基础。面对百年未有之大变局，高等教育的发展与世界一流大学建设都面临着新要求、新挑战和新使命，深化国际合作、交流互信是应对变局重要的有效方式。通过教育协同、创新协同、发展协同，共同营造有利于发展的国际环境，共同培育全球发展新动能。</w:t>
      </w:r>
    </w:p>
    <w:p>
      <w:pPr>
        <w:widowControl/>
        <w:shd w:val="clear" w:color="auto" w:fill="FFFFFF"/>
        <w:spacing w:line="360" w:lineRule="auto"/>
        <w:ind w:firstLine="560" w:firstLineChars="200"/>
        <w:jc w:val="left"/>
        <w:rPr>
          <w:rFonts w:ascii="仿宋" w:hAnsi="仿宋" w:cs="Arial"/>
          <w:kern w:val="0"/>
          <w:szCs w:val="28"/>
        </w:rPr>
      </w:pPr>
      <w:r>
        <w:rPr>
          <w:rFonts w:ascii="仿宋" w:hAnsi="仿宋" w:cs="Arial"/>
          <w:kern w:val="0"/>
          <w:szCs w:val="28"/>
        </w:rPr>
        <w:t>现代技术变革对高等教育提出了新要求。今天，以人工智能等为代表的新一轮技术革命和产业变革深刻改变着人类社会的生产生活方式。世界一流高校就是要立足第四次工业革命的发展大势，在学科上统筹考虑、精准布局，尤其要加大基础学科研究和交叉学科研究，共同为全球社会经济发展提供坚实的科技创新和人才支撑。</w:t>
      </w:r>
    </w:p>
    <w:p>
      <w:pPr>
        <w:widowControl/>
        <w:shd w:val="clear" w:color="auto" w:fill="FFFFFF"/>
        <w:spacing w:line="360" w:lineRule="auto"/>
        <w:ind w:firstLine="560" w:firstLineChars="200"/>
        <w:jc w:val="left"/>
        <w:rPr>
          <w:rFonts w:ascii="仿宋" w:hAnsi="仿宋" w:cs="Arial"/>
          <w:kern w:val="0"/>
          <w:szCs w:val="28"/>
        </w:rPr>
      </w:pPr>
      <w:r>
        <w:rPr>
          <w:rFonts w:ascii="仿宋" w:hAnsi="仿宋" w:cs="Arial"/>
          <w:kern w:val="0"/>
          <w:szCs w:val="28"/>
        </w:rPr>
        <w:t>国际环境演变为高等教育赋予了新使命。高校在创新驱动发展的同时，还需要进一步提升社会服务能力，解决社会实际问题。这些问题既包括传统的地区战争与冲突等问题，还包括可持续绿色发展等非传统发展议题。基于当前错综复杂的国际形势，世界一流大学更应保持办学定力，守牢高等教育的核心价值，大力弘扬全人类共同价值，为全世界繁荣、和平、稳定、持续发展贡献高等教育的智慧。</w:t>
      </w:r>
    </w:p>
    <w:p>
      <w:pPr>
        <w:widowControl/>
        <w:shd w:val="clear" w:color="auto" w:fill="FFFFFF"/>
        <w:spacing w:line="360" w:lineRule="auto"/>
        <w:ind w:firstLine="560" w:firstLineChars="200"/>
        <w:jc w:val="left"/>
        <w:rPr>
          <w:rFonts w:ascii="仿宋" w:hAnsi="仿宋" w:cs="Arial"/>
          <w:kern w:val="0"/>
          <w:szCs w:val="28"/>
        </w:rPr>
      </w:pPr>
      <w:r>
        <w:rPr>
          <w:rFonts w:ascii="仿宋" w:hAnsi="仿宋" w:cs="Arial"/>
          <w:kern w:val="0"/>
          <w:szCs w:val="28"/>
        </w:rPr>
        <w:t>从世界文明交流互鉴中把握发展方位，持续深化一流大学开放融合创新发展。面对高等教育的新要求、新使命、新挑战，来自不同国家和地区的一流高校，都应秉持开放、包容、平等、创新的合作理念，引领社会高质量发展、推动产业技术革新、促进人类文明进步。南航始终秉持开放办学、开放创新、开放合作、开放共赢的理念，不断深化国际合作与交流，在服务行业变革和社会发展中踔厉奋发、勇毅前行。</w:t>
      </w:r>
    </w:p>
    <w:p>
      <w:pPr>
        <w:widowControl/>
        <w:shd w:val="clear" w:color="auto" w:fill="FFFFFF"/>
        <w:spacing w:line="360" w:lineRule="auto"/>
        <w:ind w:firstLine="560" w:firstLineChars="200"/>
        <w:jc w:val="left"/>
        <w:rPr>
          <w:rFonts w:ascii="仿宋" w:hAnsi="仿宋" w:cs="Arial"/>
          <w:kern w:val="0"/>
          <w:szCs w:val="28"/>
        </w:rPr>
      </w:pPr>
      <w:r>
        <w:rPr>
          <w:rFonts w:ascii="仿宋" w:hAnsi="仿宋" w:cs="Arial"/>
          <w:kern w:val="0"/>
          <w:szCs w:val="28"/>
        </w:rPr>
        <w:t>聚力学科交叉融合，不断强化特色发展优势。坚持“三航”特色发展是学校的国际化特色“名片”。南航深耕“三航”领域，构建以航空宇航科学与技术为主体，以力学、控制科学与工程为两翼的“一体两翼”的“双一流”学科建设群，不断完善“一流工科、卓越理科、精品文科、特色交叉”高标准学科布局，切实将“三航”特色优势贯穿于人才培养、科学研究、社会服务、文化传承、国际交流合作全过程，前瞻布局人工智能研究院、综合能源研究院、国际前沿科学研究院等学科交叉融合平台。</w:t>
      </w:r>
    </w:p>
    <w:p>
      <w:pPr>
        <w:widowControl/>
        <w:shd w:val="clear" w:color="auto" w:fill="FFFFFF"/>
        <w:spacing w:line="360" w:lineRule="auto"/>
        <w:ind w:firstLine="560" w:firstLineChars="200"/>
        <w:jc w:val="left"/>
        <w:rPr>
          <w:rFonts w:ascii="仿宋" w:hAnsi="仿宋" w:cs="Arial"/>
          <w:kern w:val="0"/>
          <w:szCs w:val="28"/>
        </w:rPr>
      </w:pPr>
      <w:r>
        <w:rPr>
          <w:rFonts w:ascii="仿宋" w:hAnsi="仿宋" w:cs="Arial"/>
          <w:kern w:val="0"/>
          <w:szCs w:val="28"/>
        </w:rPr>
        <w:t>聚力创新驱动发展，不断提升国际协同创新能力。面向世界科学技术前沿和区域发展需求，充分利用国内外科研合作资源，开展国际协同创新。紧密围绕“可持续制造”等领域共建近20个国际合作联合实验室，强化国际基础前沿研究；全方位加强学校与社会、政府、国际组织和行业的融合互通，积极参与国际、区域科研计划和学术组织，联合美国垂直飞行协会等8个单位共同发起成立国际直升机教育联盟，与中国航空工业集团等单位共同发起成立“空中丝路联盟”。</w:t>
      </w:r>
    </w:p>
    <w:p>
      <w:pPr>
        <w:widowControl/>
        <w:shd w:val="clear" w:color="auto" w:fill="FFFFFF"/>
        <w:spacing w:line="360" w:lineRule="auto"/>
        <w:ind w:firstLine="560" w:firstLineChars="200"/>
        <w:jc w:val="left"/>
        <w:rPr>
          <w:rFonts w:ascii="仿宋" w:hAnsi="仿宋" w:cs="Arial"/>
          <w:kern w:val="0"/>
          <w:szCs w:val="28"/>
        </w:rPr>
      </w:pPr>
      <w:r>
        <w:rPr>
          <w:rFonts w:ascii="仿宋" w:hAnsi="仿宋" w:cs="Arial"/>
          <w:kern w:val="0"/>
          <w:szCs w:val="28"/>
        </w:rPr>
        <w:t>聚力建设人才中心，不断深化科教产教融合。深入实施新时代人才强校战略，积极打造海外人才智库，构建起外籍高层次专家、海内外教学名师、外国青年人才的国际化人才队伍，多名外籍教师荣获中国政府友谊奖，入选玛丽·居里国际学者计划、海外院士，学校拥有海外学习、深造经历的教师比例达到近80%。坚持优质教育资源互通共享，搭建起高层次、宽领域、多类型的国际联合人才培养平台，其中与英国布里斯托大学、法国南特中央理工大学成立人才培养中心和联合学院，培育了一批有国际视野的工程英才。</w:t>
      </w:r>
    </w:p>
    <w:p>
      <w:pPr>
        <w:widowControl/>
        <w:shd w:val="clear" w:color="auto" w:fill="FFFFFF"/>
        <w:spacing w:line="360" w:lineRule="auto"/>
        <w:ind w:firstLine="560" w:firstLineChars="200"/>
        <w:jc w:val="left"/>
        <w:rPr>
          <w:rFonts w:ascii="仿宋" w:hAnsi="仿宋" w:cs="Arial"/>
          <w:kern w:val="0"/>
          <w:szCs w:val="28"/>
        </w:rPr>
      </w:pPr>
    </w:p>
    <w:p>
      <w:pPr>
        <w:widowControl/>
        <w:shd w:val="clear" w:color="auto" w:fill="FFFFFF"/>
        <w:spacing w:line="360" w:lineRule="auto"/>
        <w:jc w:val="left"/>
        <w:rPr>
          <w:rFonts w:ascii="仿宋" w:hAnsi="仿宋" w:cs="Arial"/>
          <w:kern w:val="0"/>
          <w:szCs w:val="28"/>
        </w:rPr>
      </w:pPr>
      <w:r>
        <w:rPr>
          <w:rFonts w:hint="eastAsia" w:ascii="Arial" w:hAnsi="Arial" w:eastAsia="宋体" w:cs="Arial"/>
          <w:kern w:val="0"/>
          <w:sz w:val="21"/>
          <w:szCs w:val="27"/>
        </w:rPr>
        <w:t>——中国教育报</w:t>
      </w:r>
      <w:r>
        <w:rPr>
          <w:rFonts w:ascii="Arial" w:hAnsi="Arial" w:eastAsia="宋体" w:cs="Arial"/>
          <w:kern w:val="0"/>
          <w:sz w:val="21"/>
          <w:szCs w:val="27"/>
        </w:rPr>
        <w:t>2022-11-08 10:45南京航空航天大学校长 单忠德</w:t>
      </w:r>
    </w:p>
    <w:p>
      <w:pPr>
        <w:pStyle w:val="2"/>
      </w:pPr>
      <w:r>
        <w:rPr>
          <w:rFonts w:ascii="仿宋" w:hAnsi="仿宋"/>
          <w:sz w:val="21"/>
          <w:szCs w:val="21"/>
        </w:rPr>
        <w:br w:type="page"/>
      </w:r>
      <w:r>
        <w:rPr>
          <w:rFonts w:hint="eastAsia"/>
        </w:rPr>
        <w:t>教育高质量发展的政策内涵和实践路径</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在党的二十大报告中，习近平总书记13次提到“高质量发展”，这是对党的十九大以及十九届五中全会通过的《中共中央关于制定国民经济和社会发展第十四个五年规划和二〇三五年远景目标的建议》中有关推动经济社会高质量发展思想的进一步丰富和发展，为全面推进社会主义现代化国家建设提供了思想指引。具体到教育领域，党的二十大报告明确指出，要“坚持以人民为中心发展教育，加快建设高质量教育体系”，阐明了党的二十大之后我国教育事业发展的价值遵循和核心主题。但与此同时我们也看到，虽然在政策层面上，完整、正确、全面贯彻新发展理念，推动教育高质量发展已经成为教育界的共识，但在实践层面不少人对教育高质量发展的政策内涵和实践路径还不是非常清楚，甚至一定程度上出现“口号化”“标签化”或“泛化”的问题，亟待从理论和实践上加以澄清。</w:t>
      </w:r>
    </w:p>
    <w:p>
      <w:pPr>
        <w:widowControl/>
        <w:shd w:val="clear" w:color="auto" w:fill="FFFFFF"/>
        <w:spacing w:line="360" w:lineRule="auto"/>
        <w:ind w:firstLine="562" w:firstLineChars="200"/>
        <w:jc w:val="left"/>
        <w:rPr>
          <w:rFonts w:ascii="仿宋" w:hAnsi="仿宋" w:cs="Arial"/>
          <w:kern w:val="0"/>
          <w:szCs w:val="27"/>
        </w:rPr>
      </w:pPr>
      <w:r>
        <w:rPr>
          <w:rFonts w:ascii="仿宋" w:hAnsi="仿宋" w:cs="Arial"/>
          <w:b/>
          <w:bCs/>
          <w:kern w:val="0"/>
          <w:szCs w:val="27"/>
        </w:rPr>
        <w:t>一、教育高质量发展的政策内涵</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到底什么是教育高质量发展，到目前为止，教育学界还未形成统一认识。从该概念的来源看，教育高质量发展是来源于经济高质量发展。因此，把握教育高质量发展的政策内涵，还要回到经济领域“高质量发展”这个上位概念原意上。</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高质量发展是党的十九大在研究和部署经济工作时提出的一个重要概念，从其性质来看，是一个具有质的要求的发展阶段概念。2017年，习近平总书记在党的十九大报告中指出，“我国经济已由高速增长阶段转向高质量发展阶段，正处在转变发展方式、优化经济结构、转换增长动力的攻关期”，明确把“高质量发展阶段”与“高速增长阶段”相区别。2020年，党的十九届五中全会通过的《中共中央关于制定国民经济和社会发展第十四个五年规划和二〇三五年远景目标的建议》中，明确以“推动高质量发展”作为“十四五”期间经济社会发展的主题。习近平总书记就该建议向全会所作的说明中指出，“‘十四五’时期经济社会发展要以推动高质量发展为主题，这是根据我国发展阶段、发展环境、发展条件变化作出的科学判断。以推动高质量发展为主题，必须坚定不移贯彻新发展理念，以深化供给侧结构性改革为主线，坚持质量第一、效益优先，切实转变发展方式，推动质量变革、效率变革、动力变革，使发展成果更好惠及全体人民，不断实现人民对美好生活的向往”。这段重要论述对推进高质量发展的根据、指导理念、路径、要求、目的和价值追求作了清晰阐述。在说明中，习近平总书记强调指出，“经济、社会、文化、生态等各领域都要体现高质量发展的要求”，高质量发展概念的适用范围进一步扩大。党的二十大报告再次指出，“完整、准确、全面贯彻新发展理念，着力推动高质量发展”，并且把“实现高质量发展”看作中国式现代化的本质要求之一，提出“高质量发展是全面建设社会主义现代化国家的首要任务”，这是对党的十九大以来高质量发展认识的进一步深化。</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根据刘鹤在《必须实现高质量发展》一文中的阐释，高质量发展是我们党在推动经济建设不断向高级形态迈进过程中形成的政策主张。他提出：“高质量发展就是体现新发展理念的发展，必须坚持创新、协调、绿色、开放、共享发展相统一。”具体而言，他认为高质量发展是以人民为中心的发展、是宏观经济稳定性增强的发展、微观基础是富有竞争力的企业、是创新驱动的发展、是坚持市场化法治化国际化的发展、是生态优先绿色发展。这六个特征，分别从发展的价值立场、发展的可持续性（韧性）、发展的主体、发展的动能、发展的环境以及发展的生态特征等方面阐明了高质量发展的基本特征。在此意义上，我们可以将高质量发展理解为“体现或符合新发展理念要求的发展阶段”，其根本任务是解决原有发展阶段中所存在的一些突出问题和矛盾，实现经济社会发展的质量变革、效率变革和动力变革。</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基于上述分析可以认为，教育高质量发展的政策内涵与经济高质量发展有共同之处，那就是体现和符合“创新”“协调”“绿色”“开放”“共享”新发展理念的教育发展阶段。教育高质量发展的政策内涵也有其特殊性，这是由教育高质量发展所要实现的目的、解决的矛盾以及发展方式的特殊性决定的。“创新”是从教育发展的动力上来说的，强调教育发展必须回应新挑战、满足新要求、凝聚新动能、焕发新活力。“协调”是从教育发展过程中目标、主体、体制、机制、行动等方面的关系而言的，强调教育发展要增强系统性、协同性和整体性。近年来中央在部署教育发展改革任务时，经常会用“顶层设计”“一体化”“协同”“融合”这些词汇，鲜明体现了协同发展的思想。“绿色”是从教育发展如何回应可持续发展和低碳社会建设要求而言的，包括教育自身的可持续以及教育发展服务于生态文明建设两个方面。“开放”则是从教育发展的本土性与国际性关系而言的，强调教育发展既要扎根中国大地，增强人才自主培养能力，又要学习借鉴国际上优秀的理念、政策和经验，同时也要增强参与全球教育治理的能力。“共享”是从教育发展的价值取向而言的，强调坚持以人民为中心发展教育的理念，促进教育公平，提高教育质量，使教育发展更多惠及人民群众，办好人民满意的教育，为促进共同富裕作出贡献。</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基于上述理解我们认为，不可简单地将“教育高质量发展”理解为“高质量的教育”，或者“追求教育的高质量”。“高质量的教育”“追求教育的高质量”主要还是从教育结果方面来理解，而“教育高质量发展”虽然不排斥教育结果方面的“高质量”，但是却远远超出结果方面的“高质量”，涉及教育发展动力、机制、内容、环境以及价值取向等发展因素。教育高质量发展实际上是一种新的教育发展理论，它所阐明的核心问题是：什么是新时代好的、理想的、值得追求的教育发展模式。在此意义上，“教育高质量发展”不是一个静态的描述性词汇，而是一个动态的任务性词汇，为新时代教育发展提出了规定性要求。教育高质量发展不仅在发展阶段上区别于以往的教育发展阶段，而且在教育发展模式和教育质量观上也有别于以往的教育发展模式和质量观，是以往教育发展阶段、模式及质量观的升级或跃升。</w:t>
      </w:r>
    </w:p>
    <w:p>
      <w:pPr>
        <w:widowControl/>
        <w:shd w:val="clear" w:color="auto" w:fill="FFFFFF"/>
        <w:spacing w:line="360" w:lineRule="auto"/>
        <w:ind w:firstLine="562" w:firstLineChars="200"/>
        <w:jc w:val="left"/>
        <w:rPr>
          <w:rFonts w:ascii="仿宋" w:hAnsi="仿宋" w:cs="Arial"/>
          <w:kern w:val="0"/>
          <w:szCs w:val="27"/>
        </w:rPr>
      </w:pPr>
      <w:r>
        <w:rPr>
          <w:rFonts w:ascii="仿宋" w:hAnsi="仿宋" w:cs="Arial"/>
          <w:b/>
          <w:bCs/>
          <w:kern w:val="0"/>
          <w:szCs w:val="27"/>
        </w:rPr>
        <w:t>二、教育高质量发展与已有教育发展概念的关系</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从政策和实践层面看，在提出“教育高质量发展”这个政策概念之前，已经存在其他的教育发展概念，比如“教育优先发展”“教育跨越式发展”“教育内涵式发展”等。这些教育发展概念对于推动我国教育事业发展都起到过积极作用，有的还在继续指导着我国教育事业发展。厘清教育高质量发展与这些相关概念之间的关系，对于准确把握教育高质量发展的政策内涵和实践要求有重要意义。</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教育优先发展是比较早出现的一个教育发展概念。20世纪70年代中期，邓小平分管教育和科技的时候，就对教育、科技工作与现代化建设之间的关系作出过深刻论述，认为实现现代化，科技是关键，教育是基础，抓科技必须同时抓教育。基于这样的认识，邓小平提出“我们要千方百计，在别的方面忍耐一些，甚至于牺牲一点速度，把教育问题解决好”。这可能是最早的教育优先发展思想。2002年，党的十六大报告提出了教育“必须摆在优先发展的战略地位”，教育优先发展正式成为教育发展的战略性安排。从内涵来说，教育优先发展包括几层意思：首先是思想上要将发展教育事业作为发展经济社会各项事业的一项先导性、基础性和战略性工作来抓；其次是在财政投入上，要优先保障教育事业发展的资源需求；再次是在教育规划上，要考虑经济社会发展的未来需求，超前布局。从概念层级来说，教育优先发展是战略性概念，主要用来规范和引导教育事业发展与其他经济社会发展事业之间的关系，对于改革开放以来我国教育事业的发展具有高位指导作用。党的二十大报告继续强调坚持教育优先发展的战略，体现了党实施教育优先发展战略的一致性、坚持性和新时代教育强国建设的客观要求。</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教育跨越式发展是近20年来我国教育发展过程中产生的一个重要概念，对于各个层面和各地教育事业发展也起到了积极推动作用。从这个概念出现的时间来看，最早出现在2000年左右。从其来源来说，这个概念也是从其他社会领域跨越式发展政策中借鉴过来的。与教育优先发展不同，教育跨越式发展不是从教育事业发展与其他经济社会发展事业的关系来说的，而是从教育发展自身而言的，尤其是从教育发展的速度、阶段和目标实现角度而言的。内涵上，教育跨越式发展是指通过一种政策安排、主观努力、路径选择或资源配置等，使得某项教育事业在短时期内得到快速发展、跨越惯常的某个发展阶段、达到比较高的目标或水平。虽然从党和国家层级的教育政策文件来看，并未出现教育跨越式发展的政策术语，但是在各地、各部门2000年之后的教育政策文件中，时常可以看到教育跨越式发展的政策主张。</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教育内涵式发展是与教育外延式发展相对应的一个教育发展概念。通常，教育的外延式发展用来指以量的增长、规模的扩大或机会的增加为目的的教育发展模式；教育内涵式发展则用来指称一种以教育规模约束、效益提高、结构优化、质量提升为目的的教育发展模式。教育内涵式发展与外延式发展概念的使用最早见于高等教育领域，后来也逐渐扩大到基础教育、职业教育、成人教育等诸领域。党的十八大以来，促进高等教育内涵式发展成为我国高等教育发展的根本任务。有研究者认为，当前我国教育事业发展正处在从外延式发展转向内涵式发展的过程中，外延式发展解决了“有学上”的问题，内涵式发展的任务就是要解决“上好学”的问题。此外，也有研究者认为，内涵式发展除了更加注重教育规模约束、效益提高、结构优化、质量提升外，更重要的是强调教育发展要“以内涵为则”，即要符合教育自身发展的规律、学生身心成长的规律和教育教学的规律。</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在教育发展的已有概念谱系中，教育高质量发展究竟处于什么位置？首先可以肯定的是，就教育优先发展与教育高质量发展关系而言，教育优先发展是教育高质量发展的一个上位概念，教育高质量发展是一个下位概念。坚持教育优先发展战略，是推动教育高质量发展的一个必要条件；推动教育高质量发展，也是新时代落实教育优先发展战略的新任务新要求。其次，就教育高质量发展与教育跨越式发展关系而言，两者之间的差别还是比较显著的。教育高质量发展毫无疑问不会去单纯追求发展的高速度，而是着重在提升发展质量和品质上下功夫。虽然不能否认教育跨越式发展在推动我国教育发展过程中所起到的历史性作用，但在教育高质量发展的新阶段，教育跨越式发展作为一种主要发展模式已经完成了它的历史使命。再次，就教育高质量发展与内涵式发展之间关系而言，一方面，教育高质量发展一定要走内涵式发展的道路，以内涵式发展理念为指引；另一方面，教育高质量发展进一步丰富了教育内涵式发展的本质认识和实践样态，体现了新时代中国教育现代化的本质要求，标志着教育内涵式发展进入了新阶段。从以上分析来看，教育高质量发展与以上几个重要的教育发展概念之间不是一种简单的相互排斥关系，而是一种相辅相成的关系，历史地构成并不断丰富、深化着改革开放以来党的教育发展理论与实践。</w:t>
      </w:r>
    </w:p>
    <w:p>
      <w:pPr>
        <w:widowControl/>
        <w:shd w:val="clear" w:color="auto" w:fill="FFFFFF"/>
        <w:spacing w:line="360" w:lineRule="auto"/>
        <w:ind w:firstLine="562" w:firstLineChars="200"/>
        <w:jc w:val="left"/>
        <w:rPr>
          <w:rFonts w:ascii="仿宋" w:hAnsi="仿宋" w:cs="Arial"/>
          <w:kern w:val="0"/>
          <w:szCs w:val="27"/>
        </w:rPr>
      </w:pPr>
      <w:r>
        <w:rPr>
          <w:rFonts w:ascii="仿宋" w:hAnsi="仿宋" w:cs="Arial"/>
          <w:b/>
          <w:bCs/>
          <w:kern w:val="0"/>
          <w:szCs w:val="27"/>
        </w:rPr>
        <w:t>三、推进教育高质量发展的实践路径</w:t>
      </w:r>
    </w:p>
    <w:p>
      <w:pPr>
        <w:widowControl/>
        <w:shd w:val="clear" w:color="auto" w:fill="FFFFFF"/>
        <w:spacing w:line="360" w:lineRule="auto"/>
        <w:ind w:firstLine="560" w:firstLineChars="200"/>
        <w:jc w:val="left"/>
        <w:rPr>
          <w:rFonts w:ascii="仿宋" w:hAnsi="仿宋" w:cs="Arial"/>
          <w:kern w:val="0"/>
          <w:szCs w:val="27"/>
        </w:rPr>
      </w:pPr>
      <w:r>
        <w:rPr>
          <w:rFonts w:ascii="仿宋" w:hAnsi="仿宋" w:cs="Arial"/>
          <w:kern w:val="0"/>
          <w:szCs w:val="27"/>
        </w:rPr>
        <w:t>如前所述，教育高质量发展是我国教育事业发展进入新时代之后，党和国家提出来的一种新的教育发展概念。它是以新发展观为指导，不仅意味着教育活动（结果）的高质量，而且意味着教育发展的高质量，本质上是一种新的教育发展观、一种新的教育发展模式和新的教育发展阶段。根据对上述教育高质量发展政策内涵的理解，推进我国教育事业高质量发展，实践上必须坚持从以下七个方面入手。</w:t>
      </w:r>
    </w:p>
    <w:p>
      <w:pPr>
        <w:widowControl/>
        <w:shd w:val="clear" w:color="auto" w:fill="FFFFFF"/>
        <w:spacing w:line="360" w:lineRule="auto"/>
        <w:ind w:firstLine="562" w:firstLineChars="200"/>
        <w:jc w:val="left"/>
        <w:rPr>
          <w:rFonts w:ascii="仿宋" w:hAnsi="仿宋" w:cs="Arial"/>
          <w:kern w:val="0"/>
          <w:szCs w:val="27"/>
        </w:rPr>
      </w:pPr>
      <w:r>
        <w:rPr>
          <w:rFonts w:ascii="仿宋" w:hAnsi="仿宋" w:cs="Arial"/>
          <w:b/>
          <w:bCs/>
          <w:kern w:val="0"/>
          <w:szCs w:val="27"/>
        </w:rPr>
        <w:t>第一，坚持党对教育事业的全面领导。</w:t>
      </w:r>
      <w:r>
        <w:rPr>
          <w:rFonts w:ascii="仿宋" w:hAnsi="仿宋" w:cs="Arial"/>
          <w:kern w:val="0"/>
          <w:szCs w:val="27"/>
        </w:rPr>
        <w:t>教育高质量发展是中国特色社会主义进入新时代之后，党和国家基于加快实现两个一百年奋斗目标、从全面推进经济社会高质量发展的客观需要出发对教育事业发展提出的新需求新任务新部署，因此必须坚持和加强党对教育事业的全面领导，以习近平新时代中国特色社会主义思想为指导，坚持为党育人、为国育才，全面贯彻党的教育方针，落实立德树人根本任务，持续实施教育优先发展战略，走内涵式发展道路，加强教育事业发展的顶层设计、统筹谋划、组织实施和政策保障，在教育领域完整、准确、全面贯彻新发展理念，实现教育发展领域的质量变革、动力变革、效率变革，着力开创教育事业发展新局面，以中国教育现代化加快推进教育强国建设。</w:t>
      </w:r>
    </w:p>
    <w:p>
      <w:pPr>
        <w:widowControl/>
        <w:shd w:val="clear" w:color="auto" w:fill="FFFFFF"/>
        <w:spacing w:line="360" w:lineRule="auto"/>
        <w:ind w:firstLine="562" w:firstLineChars="200"/>
        <w:jc w:val="left"/>
        <w:rPr>
          <w:rFonts w:ascii="仿宋" w:hAnsi="仿宋" w:cs="Arial"/>
          <w:kern w:val="0"/>
          <w:szCs w:val="27"/>
        </w:rPr>
      </w:pPr>
      <w:r>
        <w:rPr>
          <w:rFonts w:ascii="仿宋" w:hAnsi="仿宋" w:cs="Arial"/>
          <w:b/>
          <w:bCs/>
          <w:kern w:val="0"/>
          <w:szCs w:val="27"/>
        </w:rPr>
        <w:t>第二，坚持走创新发展之路。</w:t>
      </w:r>
      <w:r>
        <w:rPr>
          <w:rFonts w:ascii="仿宋" w:hAnsi="仿宋" w:cs="Arial"/>
          <w:kern w:val="0"/>
          <w:szCs w:val="27"/>
        </w:rPr>
        <w:t>党的二十大报告明确提出创新驱动发展战略，认为全面推进社会主义现代化国家建设，必须坚持科技是第一生产力、人才是第一资源、创新是第一动力，深入实施科教兴国战略、人才强国战略、创新驱动发展战略，开辟发展新领域新赛道，不断塑造发展新动能新优势。国家建设如此，教育事业发展也应这样。面对新形势新挑战新任务，教育系统要秉持科学的态度和追求真理的精神，坚持以马克思主义为指导，顺应时代发展和教育发展大势，深入研究新情况新问题，着力破解长期以来制约教育发展的深层次体制机制障碍，不断彰显中国特色社会主义教育发展的制度优势，不断增强教育事业内涵式发展的动力和活力，更好地把我国制度优势转化为推进教育事业发展的强大动能和显著优势。</w:t>
      </w:r>
    </w:p>
    <w:p>
      <w:pPr>
        <w:widowControl/>
        <w:shd w:val="clear" w:color="auto" w:fill="FFFFFF"/>
        <w:spacing w:line="360" w:lineRule="auto"/>
        <w:ind w:firstLine="562" w:firstLineChars="200"/>
        <w:jc w:val="left"/>
        <w:rPr>
          <w:rFonts w:ascii="仿宋" w:hAnsi="仿宋" w:cs="Arial"/>
          <w:kern w:val="0"/>
          <w:szCs w:val="27"/>
        </w:rPr>
      </w:pPr>
      <w:r>
        <w:rPr>
          <w:rFonts w:ascii="仿宋" w:hAnsi="仿宋" w:cs="Arial"/>
          <w:b/>
          <w:bCs/>
          <w:kern w:val="0"/>
          <w:szCs w:val="27"/>
        </w:rPr>
        <w:t>第三，坚持走协调发展之路。</w:t>
      </w:r>
      <w:r>
        <w:rPr>
          <w:rFonts w:ascii="仿宋" w:hAnsi="仿宋" w:cs="Arial"/>
          <w:kern w:val="0"/>
          <w:szCs w:val="27"/>
        </w:rPr>
        <w:t>教育事业是一个开放的巨型系统，教育事业的发展不可能在一个封闭的条件下进行，必须与其他经济社会发展统筹安排、协同推进。既要“按照教育规律办教育”，也要“跳出教育看教育”，这是我国改革开放以来教育事业发展的一个基本经验。党的二十大报告有关教育、科技、人才工作与整个社会主义现代化国家建设关系的新认识以及对于教育强国、科技强国和人才强国建设内在关系的新认识，深刻体现了党对教育、科技、人才工作协调发展的新思考新部署。具体到教育系统内部，党的二十大也对各级各类教育事业协调发展作出了新规划新要求，提出了加快义务教育优质均衡发展和城乡一体化，优化区域教育资源配置，统筹职业教育、高等教育、继续教育协同创新，推进职普融通、产教融合、科教融汇等政策主张，不断强化教育事业发展的整体思维、系统思维和协同思维，打通各级各类教育之间的节点，不断完善高质量教育体系。</w:t>
      </w:r>
    </w:p>
    <w:p>
      <w:pPr>
        <w:widowControl/>
        <w:shd w:val="clear" w:color="auto" w:fill="FFFFFF"/>
        <w:spacing w:line="360" w:lineRule="auto"/>
        <w:ind w:firstLine="562" w:firstLineChars="200"/>
        <w:jc w:val="left"/>
        <w:rPr>
          <w:rFonts w:ascii="仿宋" w:hAnsi="仿宋" w:cs="Arial"/>
          <w:kern w:val="0"/>
          <w:szCs w:val="27"/>
        </w:rPr>
      </w:pPr>
      <w:r>
        <w:rPr>
          <w:rFonts w:ascii="仿宋" w:hAnsi="仿宋" w:cs="Arial"/>
          <w:b/>
          <w:bCs/>
          <w:kern w:val="0"/>
          <w:szCs w:val="27"/>
        </w:rPr>
        <w:t>第四，坚持走绿色发展之路。</w:t>
      </w:r>
      <w:r>
        <w:rPr>
          <w:rFonts w:ascii="仿宋" w:hAnsi="仿宋" w:cs="Arial"/>
          <w:kern w:val="0"/>
          <w:szCs w:val="27"/>
        </w:rPr>
        <w:t>党的十八大以来，习近平总书记统筹把握中华民族伟大复兴战略全局和世界百年未有之大变局，亲自擘画生态文明建设，将生态文明建设纳入“五位一体”总体布局，倡导并践行绿色发展观。党的二十大更是明确提出，推动绿色发展，促进人与自然和谐共生；加快发展方式绿色转型，推动经济社会发展绿色化、低碳化，并且认为这是实现高质量发展的关键环节。作为经济社会发展的基础性、战略性工程，教育系统一方面自身需要体现绿色发展的理念，把绿色化、低碳化作为教育工作的一个新价值维度，节约资源，提高效能，扩大绿色能源使用，推动中小学校和幼儿园绿色转型；另一方面，也是更重要的方面，教育系统亟待将绿色发展、碳中和、碳达峰、人与自然命运共同体等理念在一切学习者中间传播，系统开展可持续发展教育，培育具有生态敏感性、绿色发展责任感和低碳生活习惯的一代新人。</w:t>
      </w:r>
    </w:p>
    <w:p>
      <w:pPr>
        <w:widowControl/>
        <w:shd w:val="clear" w:color="auto" w:fill="FFFFFF"/>
        <w:spacing w:line="360" w:lineRule="auto"/>
        <w:ind w:firstLine="562" w:firstLineChars="200"/>
        <w:jc w:val="left"/>
        <w:rPr>
          <w:rFonts w:ascii="仿宋" w:hAnsi="仿宋" w:cs="Arial"/>
          <w:kern w:val="0"/>
          <w:szCs w:val="27"/>
        </w:rPr>
      </w:pPr>
      <w:r>
        <w:rPr>
          <w:rFonts w:ascii="仿宋" w:hAnsi="仿宋" w:cs="Arial"/>
          <w:b/>
          <w:bCs/>
          <w:kern w:val="0"/>
          <w:szCs w:val="27"/>
        </w:rPr>
        <w:t>第五，坚持走开放发展之路。</w:t>
      </w:r>
      <w:r>
        <w:rPr>
          <w:rFonts w:ascii="仿宋" w:hAnsi="仿宋" w:cs="Arial"/>
          <w:kern w:val="0"/>
          <w:szCs w:val="27"/>
        </w:rPr>
        <w:t>教育事业的发展，既有本土的特征，又有世界共同的规律。不同教育体系、教育文化之间的交流互鉴，是一个国家教育发展保持活力和竞争力的关键。这是近百年来中国教育现代化的一条基本经验，也是全球教育创新的一条基本经验。在新的时代背景下，推进我国教育高质量发展，需要继续走开放发展之路，在开放交流、合作共享中学习借鉴别国先进的理念、政策和实践经验，同时不断提高人才自主培养能力，向世界讲好教育现代化和教育强国建设的中国故事，不断提高参与全球教育治理的水平和能力，促进人文交流，为构建人类文明新形态作出中国教育界的贡献。</w:t>
      </w:r>
    </w:p>
    <w:p>
      <w:pPr>
        <w:widowControl/>
        <w:shd w:val="clear" w:color="auto" w:fill="FFFFFF"/>
        <w:spacing w:line="360" w:lineRule="auto"/>
        <w:ind w:firstLine="562" w:firstLineChars="200"/>
        <w:jc w:val="left"/>
        <w:rPr>
          <w:rFonts w:ascii="仿宋" w:hAnsi="仿宋" w:cs="Arial"/>
          <w:kern w:val="0"/>
          <w:szCs w:val="27"/>
        </w:rPr>
      </w:pPr>
      <w:r>
        <w:rPr>
          <w:rFonts w:ascii="仿宋" w:hAnsi="仿宋" w:cs="Arial"/>
          <w:b/>
          <w:bCs/>
          <w:kern w:val="0"/>
          <w:szCs w:val="27"/>
        </w:rPr>
        <w:t>第六，坚持走共享发展之路。</w:t>
      </w:r>
      <w:r>
        <w:rPr>
          <w:rFonts w:ascii="仿宋" w:hAnsi="仿宋" w:cs="Arial"/>
          <w:kern w:val="0"/>
          <w:szCs w:val="27"/>
        </w:rPr>
        <w:t>共享发展是新发展理念的一个核心组成部分，是坚持以人民为中心发展理念的具体和形象表达。共享发展的核心要义是要实现一切发展为了人民、一切发展依靠人民、一切发展成果由人民共享的发展理念，让中国式现代化建设成果更多更公平惠及全体人民。推进教育高质量发展，必须坚持走共享发展之路，坚持社会主义办学方向，把解决人民群众教育领域急难愁盼问题、持续推进教育优质均衡和一体化发展、不断完善面向人人的终身教育体系和学习型社会作为教育事业发展的重中之重抓紧抓好，不断提高人民群众的教育获得感和满意度，促进全体人民全面发展和美好幸福生活的实现。</w:t>
      </w:r>
    </w:p>
    <w:p>
      <w:pPr>
        <w:widowControl/>
        <w:shd w:val="clear" w:color="auto" w:fill="FFFFFF"/>
        <w:spacing w:line="360" w:lineRule="auto"/>
        <w:ind w:firstLine="562" w:firstLineChars="200"/>
        <w:jc w:val="left"/>
        <w:rPr>
          <w:rFonts w:ascii="仿宋" w:hAnsi="仿宋" w:cs="Arial"/>
          <w:kern w:val="0"/>
          <w:szCs w:val="27"/>
        </w:rPr>
      </w:pPr>
      <w:r>
        <w:rPr>
          <w:rFonts w:ascii="仿宋" w:hAnsi="仿宋" w:cs="Arial"/>
          <w:b/>
          <w:bCs/>
          <w:kern w:val="0"/>
          <w:szCs w:val="27"/>
        </w:rPr>
        <w:t>第七，坚持走团结奋斗之路。</w:t>
      </w:r>
      <w:r>
        <w:rPr>
          <w:rFonts w:ascii="仿宋" w:hAnsi="仿宋" w:cs="Arial"/>
          <w:kern w:val="0"/>
          <w:szCs w:val="27"/>
        </w:rPr>
        <w:t>教育是集体的事业、全社会的事业。办好教育不仅有赖于教育系统师生员工的奋发努力，也依赖于全社会的大力支持。推进教育高质量发展，同样也必须发挥集体的力量、社会的力量，走团结奋斗的道路。习近平总书记在党的二十大报告中，27次谈到“团结”，7次谈到“团结奋斗”。团结奋斗，不仅是全面建设社会主义现代化国家的重要命题——“团结奋斗是中国人民创造历史伟业的必由之路”，而且在党的二十大主题中强调——“高举中国特色社会主义伟大旗帜，全面贯彻新时代中国特色社会主义思想，弘扬伟大建党精神，自信自强、守正创新，踔厉奋发、勇毅前行，为全面建设社会主义现代化国家、全面推进中华民族伟大复兴而团结奋斗”，甚至党的二十大报告标题也强调——“高举中国特色社会主义伟大旗帜 为全面建设社会主义现代化国家而团结奋斗”。这些充分说明团结奋斗在全面建设社会主义现代化国家、实现第二个百年奋斗目标、全面推进中华民族伟大复兴历史伟业进程中的极端重要性。推进教育事业高质量发展，同样也需要团结奋斗的精神，通过教育系统内部师生员工的团结奋斗以及教育界与政府部门、企事业单位、各种相关社会组织以及社会公众的团结奋斗，汇聚实现教育高质量发展和教育强国建设的新动能。</w:t>
      </w:r>
    </w:p>
    <w:p>
      <w:pPr>
        <w:widowControl/>
        <w:shd w:val="clear" w:color="auto" w:fill="FFFFFF"/>
        <w:spacing w:line="360" w:lineRule="auto"/>
        <w:ind w:firstLine="560" w:firstLineChars="200"/>
        <w:jc w:val="left"/>
        <w:rPr>
          <w:rFonts w:hint="eastAsia" w:ascii="仿宋" w:hAnsi="仿宋" w:cs="Arial"/>
          <w:kern w:val="0"/>
          <w:szCs w:val="27"/>
        </w:rPr>
      </w:pPr>
    </w:p>
    <w:p>
      <w:pPr>
        <w:pStyle w:val="4"/>
        <w:spacing w:before="0" w:line="360" w:lineRule="auto"/>
      </w:pPr>
      <w:r>
        <w:rPr>
          <w:rFonts w:hint="eastAsia"/>
        </w:rPr>
        <w:t>——</w:t>
      </w:r>
      <w:r>
        <w:t>《人民教育》2022年第23期（石中英 作者系清华大学教育研究院院长、教授）</w:t>
      </w:r>
    </w:p>
    <w:p>
      <w:pPr>
        <w:widowControl/>
        <w:spacing w:line="360" w:lineRule="auto"/>
        <w:jc w:val="left"/>
        <w:rPr>
          <w:rFonts w:eastAsiaTheme="minorEastAsia"/>
          <w:bCs/>
          <w:sz w:val="21"/>
          <w:szCs w:val="32"/>
        </w:rPr>
      </w:pPr>
      <w:r>
        <w:br w:type="page"/>
      </w:r>
    </w:p>
    <w:p>
      <w:pPr>
        <w:pStyle w:val="12"/>
        <w:shd w:val="clear" w:color="auto" w:fill="FFFFFF"/>
        <w:spacing w:before="0" w:beforeAutospacing="0" w:after="0" w:afterAutospacing="0" w:line="360" w:lineRule="auto"/>
        <w:jc w:val="center"/>
        <w:rPr>
          <w:rStyle w:val="15"/>
          <w:rFonts w:ascii="黑体" w:hAnsi="黑体" w:eastAsia="黑体"/>
          <w:b w:val="0"/>
          <w:sz w:val="32"/>
          <w:szCs w:val="32"/>
        </w:rPr>
      </w:pPr>
      <w:r>
        <w:rPr>
          <w:rStyle w:val="15"/>
          <w:rFonts w:hint="eastAsia" w:ascii="黑体" w:hAnsi="黑体" w:eastAsia="黑体"/>
          <w:b w:val="0"/>
          <w:sz w:val="32"/>
          <w:szCs w:val="32"/>
        </w:rPr>
        <w:t>信息化赋能高等教育高质量发展</w:t>
      </w:r>
    </w:p>
    <w:p>
      <w:pPr>
        <w:pStyle w:val="12"/>
        <w:shd w:val="clear" w:color="auto" w:fill="FFFFFF"/>
        <w:spacing w:before="0" w:beforeAutospacing="0" w:after="0" w:afterAutospacing="0" w:line="360" w:lineRule="auto"/>
        <w:jc w:val="center"/>
        <w:rPr>
          <w:rFonts w:hint="eastAsia" w:ascii="黑体" w:hAnsi="黑体" w:eastAsia="黑体"/>
          <w:b/>
          <w:sz w:val="28"/>
          <w:szCs w:val="32"/>
        </w:rPr>
      </w:pPr>
    </w:p>
    <w:p>
      <w:pPr>
        <w:pStyle w:val="12"/>
        <w:shd w:val="clear" w:color="auto" w:fill="FFFFFF"/>
        <w:spacing w:before="0" w:beforeAutospacing="0" w:after="0" w:afterAutospacing="0" w:line="360" w:lineRule="auto"/>
        <w:ind w:firstLine="480"/>
        <w:jc w:val="both"/>
        <w:rPr>
          <w:rFonts w:ascii="仿宋" w:hAnsi="仿宋" w:eastAsia="仿宋"/>
          <w:sz w:val="22"/>
          <w:szCs w:val="21"/>
        </w:rPr>
      </w:pPr>
      <w:r>
        <w:rPr>
          <w:rFonts w:hint="eastAsia" w:ascii="仿宋" w:hAnsi="仿宋" w:eastAsia="仿宋"/>
          <w:sz w:val="28"/>
          <w:szCs w:val="27"/>
        </w:rPr>
        <w:t>“十四五”开局之年，我国开启了全面建设社会主义现代化强国新征程。高等教育普及化深入发展，高质量高等教育体系加速构建。立足新发展阶段、贯彻新发展理念、服务构建新发展格局，高等教育面临前所未有的机遇和挑战。特别是随着第四次工业革命加速演进，以人工智能、大数据、5G等为代表的新一代信息技术，正在广泛深入地推动高等教育的创新和发展。下面，结合信息化与高等教育高质量发展，我谈几点认识，与大家一起交流。</w:t>
      </w:r>
    </w:p>
    <w:p>
      <w:pPr>
        <w:pStyle w:val="12"/>
        <w:shd w:val="clear" w:color="auto" w:fill="FFFFFF"/>
        <w:spacing w:before="0" w:beforeAutospacing="0" w:after="0" w:afterAutospacing="0" w:line="360" w:lineRule="auto"/>
        <w:ind w:firstLine="480"/>
        <w:jc w:val="both"/>
        <w:rPr>
          <w:rFonts w:ascii="仿宋" w:hAnsi="仿宋" w:eastAsia="仿宋"/>
          <w:sz w:val="22"/>
          <w:szCs w:val="21"/>
        </w:rPr>
      </w:pPr>
      <w:r>
        <w:rPr>
          <w:rStyle w:val="15"/>
          <w:rFonts w:hint="eastAsia" w:ascii="仿宋" w:hAnsi="仿宋" w:eastAsia="仿宋"/>
          <w:sz w:val="28"/>
          <w:szCs w:val="27"/>
        </w:rPr>
        <w:t>一、深刻认识高等教育高质量发展的时代要求</w:t>
      </w:r>
    </w:p>
    <w:p>
      <w:pPr>
        <w:pStyle w:val="12"/>
        <w:shd w:val="clear" w:color="auto" w:fill="FFFFFF"/>
        <w:spacing w:before="0" w:beforeAutospacing="0" w:after="0" w:afterAutospacing="0" w:line="360" w:lineRule="auto"/>
        <w:ind w:firstLine="480"/>
        <w:jc w:val="both"/>
        <w:rPr>
          <w:rFonts w:ascii="仿宋" w:hAnsi="仿宋" w:eastAsia="仿宋"/>
          <w:sz w:val="22"/>
          <w:szCs w:val="21"/>
        </w:rPr>
      </w:pPr>
      <w:r>
        <w:rPr>
          <w:rFonts w:hint="eastAsia" w:ascii="仿宋" w:hAnsi="仿宋" w:eastAsia="仿宋"/>
          <w:sz w:val="28"/>
          <w:szCs w:val="27"/>
        </w:rPr>
        <w:t>前不久，习近平总书记在清华大学考察时指出，“党和国家事业发展对高等教育的需要，对科学知识和优秀人才的需要，比以往任何时候都更为迫切”。高等教育“要把发展科技第一生产力、培养人才第一资源、增强创新第一动力更好结合起来”。当前，加快构建高质量教育体系，推进高等教育高质量发展，建设高等教育强国，更好服务党和国家事业发展，是高等教育的时代使命和重大任务。</w:t>
      </w:r>
    </w:p>
    <w:p>
      <w:pPr>
        <w:pStyle w:val="12"/>
        <w:shd w:val="clear" w:color="auto" w:fill="FFFFFF"/>
        <w:spacing w:before="0" w:beforeAutospacing="0" w:after="0" w:afterAutospacing="0" w:line="360" w:lineRule="auto"/>
        <w:ind w:firstLine="480"/>
        <w:jc w:val="both"/>
        <w:rPr>
          <w:rFonts w:ascii="仿宋" w:hAnsi="仿宋" w:eastAsia="仿宋"/>
          <w:sz w:val="22"/>
          <w:szCs w:val="21"/>
        </w:rPr>
      </w:pPr>
      <w:r>
        <w:rPr>
          <w:rFonts w:hint="eastAsia" w:ascii="仿宋" w:hAnsi="仿宋" w:eastAsia="仿宋"/>
          <w:sz w:val="28"/>
          <w:szCs w:val="27"/>
        </w:rPr>
        <w:t>从“两个百年”的战略目标看，建设社会主义现代化强国必须铸牢高等教育高质量发展的根基。习近平总书记强调，“我国高等教育要立足中华民族伟大复兴战略全局和世界百年未有之大变局，心怀“国之大者”，把握大势，敢于担当，善于作为，为服务国家富强、民族复兴、人民幸福贡献力量。”党的十九届五中全会明确提出，到2035年基本实现社会主义现代化，建成教育强国，标志着我国教育进入了全面提质创新的新的发展时代。我们要聚焦高质量发展这一核心任务，面向世界科技前沿、面向经济主战场、面向国家重大需求、面向人民生命健康，发挥高等教育的支撑和引领作用，提升高等教育服务经济社会发展的契合度、服务国家重大战略需求的贡献度和人民群众的满意度、获得感。</w:t>
      </w:r>
    </w:p>
    <w:p>
      <w:pPr>
        <w:pStyle w:val="12"/>
        <w:shd w:val="clear" w:color="auto" w:fill="FFFFFF"/>
        <w:spacing w:before="0" w:beforeAutospacing="0" w:after="0" w:afterAutospacing="0" w:line="360" w:lineRule="auto"/>
        <w:ind w:firstLine="480"/>
        <w:jc w:val="both"/>
        <w:rPr>
          <w:rFonts w:ascii="仿宋" w:hAnsi="仿宋" w:eastAsia="仿宋"/>
          <w:sz w:val="22"/>
          <w:szCs w:val="21"/>
        </w:rPr>
      </w:pPr>
      <w:r>
        <w:rPr>
          <w:rFonts w:hint="eastAsia" w:ascii="仿宋" w:hAnsi="仿宋" w:eastAsia="仿宋"/>
          <w:sz w:val="28"/>
          <w:szCs w:val="27"/>
        </w:rPr>
        <w:t>从高等教育发展的一般进程看，普及化阶段迫切需要转换发展方式，实现高质量发展。2020年我国高等教育毛入学率已到达54.4%，高等教育普及化程度不断提升。新的发展阶段，必须由如何做大转向如何做强，从发展模式、体制机制、结构类型、评价方式、内在活力、保障措施等方面，系统谋划高等教育强国之路，实现规模足够大、结构足够优、体制足够活、类型足够全、质量足够高、效益足够好，促进高等教育水平整体提升。</w:t>
      </w:r>
    </w:p>
    <w:p>
      <w:pPr>
        <w:pStyle w:val="12"/>
        <w:shd w:val="clear" w:color="auto" w:fill="FFFFFF"/>
        <w:spacing w:before="0" w:beforeAutospacing="0" w:after="0" w:afterAutospacing="0" w:line="360" w:lineRule="auto"/>
        <w:ind w:firstLine="480"/>
        <w:jc w:val="both"/>
        <w:rPr>
          <w:rFonts w:ascii="仿宋" w:hAnsi="仿宋" w:eastAsia="仿宋"/>
          <w:sz w:val="28"/>
          <w:szCs w:val="27"/>
        </w:rPr>
      </w:pPr>
      <w:r>
        <w:rPr>
          <w:rFonts w:hint="eastAsia" w:ascii="仿宋" w:hAnsi="仿宋" w:eastAsia="仿宋"/>
          <w:sz w:val="28"/>
          <w:szCs w:val="27"/>
        </w:rPr>
        <w:t>从扩大高等教育对外开放、形成国际合作竞争新优势看，关键在加快高质量发展。当前，面对国家间的战略竞争，世界范围内的“人才战争”更加激烈，世界主要国家纷纷出台新的人才战略，通过打造高质量高等教育高地，努力赢得未来国际竞争的主动权。我们应该清醒的看到，我国是教育大国，但还不是教育强国，也不是高等教育强国，我国高等教育与世界发达国家之间还存在一定的差距。我们仍处在一个“将强未强、要强还不强”的阶段，建设高等教育强国任重道远。我国要真正成为世界强国，就必须加快高等教育创新，以更大的勇气、更大的魄力、更大的智慧，探索高等教育新理念、新标准、新技术、新模式，实现未来高等教育的超越。我们要有这样的认识，对我国高等教育既不能盲目自信，也不能妄自菲薄，而是要在辩证认识历史与现实，成绩与问题的基础上，客观理性地建立高等教育自信，始终保持强烈的忧患意识、危机意识和责任意识。</w:t>
      </w:r>
    </w:p>
    <w:p>
      <w:pPr>
        <w:pStyle w:val="12"/>
        <w:shd w:val="clear" w:color="auto" w:fill="FFFFFF"/>
        <w:spacing w:before="0" w:beforeAutospacing="0" w:after="0" w:afterAutospacing="0" w:line="360" w:lineRule="auto"/>
        <w:ind w:firstLine="480"/>
        <w:jc w:val="both"/>
        <w:rPr>
          <w:rFonts w:hint="eastAsia" w:ascii="仿宋" w:hAnsi="仿宋" w:eastAsia="仿宋"/>
          <w:sz w:val="22"/>
          <w:szCs w:val="21"/>
        </w:rPr>
      </w:pPr>
    </w:p>
    <w:p>
      <w:pPr>
        <w:pStyle w:val="12"/>
        <w:shd w:val="clear" w:color="auto" w:fill="FFFFFF"/>
        <w:spacing w:before="0" w:beforeAutospacing="0" w:after="0" w:afterAutospacing="0" w:line="360" w:lineRule="auto"/>
        <w:ind w:firstLine="480"/>
        <w:jc w:val="both"/>
        <w:rPr>
          <w:rFonts w:ascii="仿宋" w:hAnsi="仿宋" w:eastAsia="仿宋"/>
          <w:sz w:val="22"/>
          <w:szCs w:val="21"/>
        </w:rPr>
      </w:pPr>
      <w:r>
        <w:rPr>
          <w:rStyle w:val="15"/>
          <w:rFonts w:hint="eastAsia" w:ascii="仿宋" w:hAnsi="仿宋" w:eastAsia="仿宋"/>
          <w:sz w:val="28"/>
          <w:szCs w:val="27"/>
        </w:rPr>
        <w:t>二、全面把握信息化为高等教育高质量发展提供的时代机遇</w:t>
      </w:r>
    </w:p>
    <w:p>
      <w:pPr>
        <w:pStyle w:val="12"/>
        <w:shd w:val="clear" w:color="auto" w:fill="FFFFFF"/>
        <w:spacing w:before="0" w:beforeAutospacing="0" w:after="0" w:afterAutospacing="0" w:line="360" w:lineRule="auto"/>
        <w:ind w:firstLine="480"/>
        <w:jc w:val="both"/>
        <w:rPr>
          <w:rFonts w:ascii="仿宋" w:hAnsi="仿宋" w:eastAsia="仿宋"/>
          <w:sz w:val="22"/>
          <w:szCs w:val="21"/>
        </w:rPr>
      </w:pPr>
      <w:r>
        <w:rPr>
          <w:rFonts w:hint="eastAsia" w:ascii="仿宋" w:hAnsi="仿宋" w:eastAsia="仿宋"/>
          <w:sz w:val="28"/>
          <w:szCs w:val="27"/>
        </w:rPr>
        <w:t>当今世界，正在经历一场更大范围、更深层次的科技革命和产业变革。互联网、大数据、人工智能等现代信息技术不断取得突破，在线教育蓬勃发展，特别是去年我国开展了世界最大规模的在线教学，开出1719万门次在线课程，35亿人次大学生参加在线学习，实现了停课不停学、不停教。现代信息技术的应用，将为高等教育高质量发展提供前景广阔的新机遇和强大持久的新动能。</w:t>
      </w:r>
    </w:p>
    <w:p>
      <w:pPr>
        <w:pStyle w:val="12"/>
        <w:shd w:val="clear" w:color="auto" w:fill="FFFFFF"/>
        <w:spacing w:before="0" w:beforeAutospacing="0" w:after="0" w:afterAutospacing="0" w:line="360" w:lineRule="auto"/>
        <w:ind w:firstLine="480"/>
        <w:jc w:val="both"/>
        <w:rPr>
          <w:rFonts w:ascii="仿宋" w:hAnsi="仿宋" w:eastAsia="仿宋"/>
          <w:sz w:val="22"/>
          <w:szCs w:val="21"/>
        </w:rPr>
      </w:pPr>
      <w:r>
        <w:rPr>
          <w:rFonts w:hint="eastAsia" w:ascii="仿宋" w:hAnsi="仿宋" w:eastAsia="仿宋"/>
          <w:sz w:val="28"/>
          <w:szCs w:val="27"/>
        </w:rPr>
        <w:t>回溯历史，信息技术的每一次革新都会带来高等教育深刻变化。这次新冠肺炎疫情的蔓延和冲击，使5G、人工智能、远程教育等新技术、新业态实现更为明显的快速发展。我们要主动应变、化危为机，以科技创新和数字化变革催生新的发展动能，推动以学习者为中心的全新教育生态构建，为实现线上教育和线下教育深度融合提供强大的技术支撑。</w:t>
      </w:r>
    </w:p>
    <w:p>
      <w:pPr>
        <w:pStyle w:val="12"/>
        <w:shd w:val="clear" w:color="auto" w:fill="FFFFFF"/>
        <w:spacing w:before="0" w:beforeAutospacing="0" w:after="0" w:afterAutospacing="0" w:line="360" w:lineRule="auto"/>
        <w:ind w:firstLine="480"/>
        <w:jc w:val="both"/>
        <w:rPr>
          <w:rFonts w:ascii="仿宋" w:hAnsi="仿宋" w:eastAsia="仿宋"/>
          <w:sz w:val="22"/>
          <w:szCs w:val="21"/>
        </w:rPr>
      </w:pPr>
      <w:r>
        <w:rPr>
          <w:rFonts w:hint="eastAsia" w:ascii="仿宋" w:hAnsi="仿宋" w:eastAsia="仿宋"/>
          <w:sz w:val="28"/>
          <w:szCs w:val="27"/>
        </w:rPr>
        <w:t>一是推动教学方式互动化、体验化。基于现代信息技术特性，一系列新技术新方法将在教学领域广泛普及，极大激发学生的想象力和创造力，促进学生对知识的全面理解和掌握。AR/VR全息技术的应用有了更多可能，稳定输出的高清直播将全方位呈现教学活动，可以实现身临其境的沉浸式课堂体验。人工智能应用场景将进一步深化，其营造的智能环境将全方位增强学生的学习认知。远程教育和慕课的体验性、互动性将大幅提升，对于教学参与者和教学过程的感知和反馈将更加深刻。</w:t>
      </w:r>
    </w:p>
    <w:p>
      <w:pPr>
        <w:pStyle w:val="12"/>
        <w:shd w:val="clear" w:color="auto" w:fill="FFFFFF"/>
        <w:spacing w:before="0" w:beforeAutospacing="0" w:after="0" w:afterAutospacing="0" w:line="360" w:lineRule="auto"/>
        <w:ind w:firstLine="480"/>
        <w:jc w:val="both"/>
        <w:rPr>
          <w:rFonts w:ascii="仿宋" w:hAnsi="仿宋" w:eastAsia="仿宋"/>
          <w:sz w:val="22"/>
          <w:szCs w:val="21"/>
        </w:rPr>
      </w:pPr>
      <w:r>
        <w:rPr>
          <w:rFonts w:hint="eastAsia" w:ascii="仿宋" w:hAnsi="仿宋" w:eastAsia="仿宋"/>
          <w:sz w:val="28"/>
          <w:szCs w:val="27"/>
        </w:rPr>
        <w:t>二是推动培养模式多样化、特色化。在信息化进入大规模普及阶段，人才培养模式已经发生重大转变。学习数据的大规模、高速率、全过程传输反馈成为可能，传统网络和技术环境下学习资源供给千人一面的情况已被打破。教育环境更加智慧化，无处不在的通信网络和传感设备打通了课内外数据壁垒，促进了线上线下课程的无缝融合。教育资源主动适应个体的特定需求，全面实时的信息感知和数据传输带来了学习场景和特征的精准分析，主动为学生营造学习环境、规划学习路径、推送适应性的学习资源，实现了从“人找信息”到“信息找人”的转换。</w:t>
      </w:r>
    </w:p>
    <w:p>
      <w:pPr>
        <w:pStyle w:val="12"/>
        <w:shd w:val="clear" w:color="auto" w:fill="FFFFFF"/>
        <w:spacing w:before="0" w:beforeAutospacing="0" w:after="0" w:afterAutospacing="0" w:line="360" w:lineRule="auto"/>
        <w:ind w:firstLine="480"/>
        <w:jc w:val="both"/>
        <w:rPr>
          <w:rFonts w:ascii="仿宋" w:hAnsi="仿宋" w:eastAsia="仿宋"/>
          <w:sz w:val="22"/>
          <w:szCs w:val="21"/>
        </w:rPr>
      </w:pPr>
      <w:r>
        <w:rPr>
          <w:rFonts w:hint="eastAsia" w:ascii="仿宋" w:hAnsi="仿宋" w:eastAsia="仿宋"/>
          <w:sz w:val="28"/>
          <w:szCs w:val="27"/>
        </w:rPr>
        <w:t>三是推动教育资源公平化、一体化。现代信息技术优势突破时间、空间、内容、媒介的限制，为解决高等教育领域的技术性难题提供有效方案：它增进了教育服务的全面共享，通过优质的教育信息数据高速汇聚和跨空间传输，有助于教育资源的实时共享和互联互通；它增强了教育服务的协同功能，通过将种类繁多的设备、终端、系统连接起来，有助于教育信息的一体化交互和集成协作；它优化了教育服务的调节功能，实现教育机会和资源的均等供给，有助于解决我国教育发展不平衡的问题。</w:t>
      </w:r>
    </w:p>
    <w:p>
      <w:pPr>
        <w:pStyle w:val="12"/>
        <w:shd w:val="clear" w:color="auto" w:fill="FFFFFF"/>
        <w:spacing w:before="0" w:beforeAutospacing="0" w:after="0" w:afterAutospacing="0" w:line="360" w:lineRule="auto"/>
        <w:ind w:firstLine="480"/>
        <w:jc w:val="both"/>
        <w:rPr>
          <w:rFonts w:ascii="仿宋" w:hAnsi="仿宋" w:eastAsia="仿宋"/>
          <w:sz w:val="28"/>
          <w:szCs w:val="27"/>
        </w:rPr>
      </w:pPr>
      <w:r>
        <w:rPr>
          <w:rFonts w:hint="eastAsia" w:ascii="仿宋" w:hAnsi="仿宋" w:eastAsia="仿宋"/>
          <w:sz w:val="28"/>
          <w:szCs w:val="27"/>
        </w:rPr>
        <w:t>四是推动教育生态网格化、智能化。信息技术的高速发展将推动教育生态的融通互联和智慧涵盖，极大提升教育的整体协作能力，信息数据的无阻碍、高可靠传输处理，进而带动各类教育提供便利、快捷、高效、智能的服务；推进了各类教育的智能协同，通过利用现代信息技术，有助于实现教育管理、教学培训、教育服务等业务的特定需求和智能管控；重构了业务流程，信息化环境下人与人、人与物、物与物的互联构建，有助于推进教育体系业务流程的高效整合和智慧化转型。</w:t>
      </w:r>
    </w:p>
    <w:p>
      <w:pPr>
        <w:pStyle w:val="12"/>
        <w:shd w:val="clear" w:color="auto" w:fill="FFFFFF"/>
        <w:spacing w:before="0" w:beforeAutospacing="0" w:after="0" w:afterAutospacing="0" w:line="360" w:lineRule="auto"/>
        <w:ind w:firstLine="480"/>
        <w:jc w:val="both"/>
        <w:rPr>
          <w:rFonts w:ascii="仿宋" w:hAnsi="仿宋" w:eastAsia="仿宋"/>
          <w:sz w:val="28"/>
          <w:szCs w:val="27"/>
        </w:rPr>
      </w:pPr>
    </w:p>
    <w:p>
      <w:pPr>
        <w:pStyle w:val="12"/>
        <w:shd w:val="clear" w:color="auto" w:fill="FFFFFF"/>
        <w:spacing w:before="0" w:beforeAutospacing="0" w:after="0" w:afterAutospacing="0" w:line="360" w:lineRule="auto"/>
        <w:ind w:firstLine="480"/>
        <w:jc w:val="both"/>
        <w:rPr>
          <w:rFonts w:hint="eastAsia" w:ascii="仿宋" w:hAnsi="仿宋" w:eastAsia="仿宋"/>
          <w:sz w:val="22"/>
          <w:szCs w:val="21"/>
        </w:rPr>
      </w:pPr>
    </w:p>
    <w:p>
      <w:pPr>
        <w:pStyle w:val="12"/>
        <w:shd w:val="clear" w:color="auto" w:fill="FFFFFF"/>
        <w:spacing w:before="0" w:beforeAutospacing="0" w:after="0" w:afterAutospacing="0" w:line="360" w:lineRule="auto"/>
        <w:ind w:firstLine="480"/>
        <w:jc w:val="both"/>
        <w:rPr>
          <w:rFonts w:ascii="仿宋" w:hAnsi="仿宋" w:eastAsia="仿宋"/>
          <w:sz w:val="22"/>
          <w:szCs w:val="21"/>
        </w:rPr>
      </w:pPr>
      <w:r>
        <w:rPr>
          <w:rStyle w:val="15"/>
          <w:rFonts w:hint="eastAsia" w:ascii="仿宋" w:hAnsi="仿宋" w:eastAsia="仿宋"/>
          <w:sz w:val="28"/>
          <w:szCs w:val="27"/>
        </w:rPr>
        <w:t>三、大力推进信息化时代高等教育高质量发展</w:t>
      </w:r>
    </w:p>
    <w:p>
      <w:pPr>
        <w:pStyle w:val="12"/>
        <w:shd w:val="clear" w:color="auto" w:fill="FFFFFF"/>
        <w:spacing w:before="0" w:beforeAutospacing="0" w:after="0" w:afterAutospacing="0" w:line="360" w:lineRule="auto"/>
        <w:ind w:firstLine="480"/>
        <w:jc w:val="both"/>
        <w:rPr>
          <w:rFonts w:ascii="仿宋" w:hAnsi="仿宋" w:eastAsia="仿宋"/>
          <w:sz w:val="22"/>
          <w:szCs w:val="21"/>
        </w:rPr>
      </w:pPr>
      <w:r>
        <w:rPr>
          <w:rFonts w:hint="eastAsia" w:ascii="仿宋" w:hAnsi="仿宋" w:eastAsia="仿宋"/>
          <w:sz w:val="28"/>
          <w:szCs w:val="27"/>
        </w:rPr>
        <w:t>创新点亮教育，科技引领未来。面对挑战与机遇并存的信息化时代，我们要牢牢把握现代信息技术优势特点，赋能智慧教育创新发展，支撑和引领教育信息化，从以下方面努力推动高等教育高质量发展。</w:t>
      </w:r>
    </w:p>
    <w:p>
      <w:pPr>
        <w:pStyle w:val="12"/>
        <w:shd w:val="clear" w:color="auto" w:fill="FFFFFF"/>
        <w:spacing w:before="0" w:beforeAutospacing="0" w:after="0" w:afterAutospacing="0" w:line="360" w:lineRule="auto"/>
        <w:ind w:firstLine="480"/>
        <w:jc w:val="both"/>
        <w:rPr>
          <w:rFonts w:ascii="仿宋" w:hAnsi="仿宋" w:eastAsia="仿宋"/>
          <w:sz w:val="22"/>
          <w:szCs w:val="21"/>
        </w:rPr>
      </w:pPr>
      <w:r>
        <w:rPr>
          <w:rFonts w:hint="eastAsia" w:ascii="仿宋" w:hAnsi="仿宋" w:eastAsia="仿宋"/>
          <w:sz w:val="28"/>
          <w:szCs w:val="27"/>
        </w:rPr>
        <w:t>一是转变教育理念。只有现代的、科学的教育理念，才能推动高等教育的高质量发展，才能培养担当民族复兴大任的时代新人。为此，要积极推进信息化时代下教育理念的深刻变革，构建以学习者为中心的教育生态。一方面，要转变知识传授模式。通过信息化手段强化对教育环境的智能构建和对教育过程的全方位感知，突破以教育者为中心的传统教育理念边界限制，破除教育者对知识的垄断，引导教育理念向认知建构转变。另一方面，要构建泛在学习环境。利用信息技术在突破时空、快速传播、手段丰富等方面优势，跳出传统教育实现方式的局限性，增强教育理念功能在纵横两个维度的拓展延伸，实现全民终身学习。特别是，要推动个性定制化精准教育。依托新兴信息技术，增强对教育数据信息的立体感知和无缝流通，提升个体的精准分析能力，实现优质教育资源的智能获取和个性化供给。</w:t>
      </w:r>
    </w:p>
    <w:p>
      <w:pPr>
        <w:pStyle w:val="12"/>
        <w:shd w:val="clear" w:color="auto" w:fill="FFFFFF"/>
        <w:spacing w:before="0" w:beforeAutospacing="0" w:after="0" w:afterAutospacing="0" w:line="360" w:lineRule="auto"/>
        <w:ind w:firstLine="480"/>
        <w:jc w:val="both"/>
        <w:rPr>
          <w:rFonts w:ascii="仿宋" w:hAnsi="仿宋" w:eastAsia="仿宋"/>
          <w:sz w:val="22"/>
          <w:szCs w:val="21"/>
        </w:rPr>
      </w:pPr>
      <w:r>
        <w:rPr>
          <w:rFonts w:hint="eastAsia" w:ascii="仿宋" w:hAnsi="仿宋" w:eastAsia="仿宋"/>
          <w:sz w:val="28"/>
          <w:szCs w:val="27"/>
        </w:rPr>
        <w:t>二是加强学科和专业建设。信息技术对各行业领域的革新将促生相关学科专业的优化转变，并带动新兴学科专业的衍生发展，强化信息技术对新时代学科专业建设的深入赋能与高度参与。首先，要促进学科专业建设与人才培养目标相适应。借助信息技术的优势，不断优化学科专业与人才培养的匹配度，满足人才培养的个性化需求和面向未来的适应性。其次，要促进学科专业建设与经济社会发展需求相结合。充分挖掘信息技术对制造、交通、医疗、公共服务等垂直行业及人工智能、虚拟现实、大数据等关联技术的支撑辐射作用，并深度融入学科专业建设全过程。第三，要促进学科专业之间的跨界融合。围绕信息技术及其相关群体技术布局和建设一批新兴学科专业，打破学科壁垒，推动学科专业深度交叉，建立学科专业发展新的增长极。</w:t>
      </w:r>
    </w:p>
    <w:p>
      <w:pPr>
        <w:pStyle w:val="12"/>
        <w:shd w:val="clear" w:color="auto" w:fill="FFFFFF"/>
        <w:spacing w:before="0" w:beforeAutospacing="0" w:after="0" w:afterAutospacing="0" w:line="360" w:lineRule="auto"/>
        <w:ind w:firstLine="480"/>
        <w:jc w:val="both"/>
        <w:rPr>
          <w:rFonts w:ascii="仿宋" w:hAnsi="仿宋" w:eastAsia="仿宋"/>
          <w:sz w:val="22"/>
          <w:szCs w:val="21"/>
        </w:rPr>
      </w:pPr>
      <w:r>
        <w:rPr>
          <w:rFonts w:hint="eastAsia" w:ascii="仿宋" w:hAnsi="仿宋" w:eastAsia="仿宋"/>
          <w:sz w:val="28"/>
          <w:szCs w:val="27"/>
        </w:rPr>
        <w:t>三是深化教育教学改革创新。教育教学改革是人才培养机制改革的核心，要以信息化建设为牵引深化教育教学改革创新，提高人才培养质量。要在三个方面下功夫：着力推动教学内容的改革，立足信息化智能互联环境的提供，不断进行知识更新迭代，使高校教学内容充分反映学科专业研究新进展、相关实践新经验、人的全面发展新需要。着力推动教学方法的改革，发挥信息技术在营造沉浸式、跨区域、虚拟化教学环境方面的优势，鼓励采用参与式、讨论式、交互式的教学方法，促进教师丰富教学手段、提高教学效果。着力推动教学管理服务提升，加强信息技术在教学管理过程中的应用，建立更加灵活精准的教学管理服务体系，构建全方位、全过程、全天候的支撑保障体系。</w:t>
      </w:r>
    </w:p>
    <w:p>
      <w:pPr>
        <w:pStyle w:val="12"/>
        <w:shd w:val="clear" w:color="auto" w:fill="FFFFFF"/>
        <w:spacing w:before="0" w:beforeAutospacing="0" w:after="0" w:afterAutospacing="0" w:line="360" w:lineRule="auto"/>
        <w:ind w:firstLine="480"/>
        <w:jc w:val="both"/>
        <w:rPr>
          <w:rFonts w:ascii="仿宋" w:hAnsi="仿宋" w:eastAsia="仿宋"/>
          <w:sz w:val="22"/>
          <w:szCs w:val="21"/>
        </w:rPr>
      </w:pPr>
      <w:r>
        <w:rPr>
          <w:rFonts w:hint="eastAsia" w:ascii="仿宋" w:hAnsi="仿宋" w:eastAsia="仿宋"/>
          <w:sz w:val="28"/>
          <w:szCs w:val="27"/>
        </w:rPr>
        <w:t>四是推进教育治理体系和治理能力现代化。教育治理体系和治理能力现代化，是国家治理体系和治理能力的重要内容，也是新时代深化教育改革的重大命题。要借助现代信息技术优势，构建多元参与的教育治理新机制，形成多元主体、大规模意见交互，提升科学决策、民主决策水平，增强教育治理的多元性、参与性。要借助信息技术优势，强化教育公共服务能力，加强对现代信息技术无差别、低延时连接特性的运用和把握，破解教育管理服务存在的障碍。深化高等教育领域“放管服”改革，实现资源共享，让数据多跑路、师生少跑腿，增强人民群众幸福感获得感。要借助信息技术优势，提升高校办学治校水平，推进信息技术及其群体技术与教育教学融合，打造智慧化的工作、学习和生活一体化环境。强化数据的采集、处理、计算、共享能力，加强业务协同，促进流程再造和优化，提升办学治校水平。</w:t>
      </w:r>
    </w:p>
    <w:p>
      <w:pPr>
        <w:pStyle w:val="12"/>
        <w:shd w:val="clear" w:color="auto" w:fill="FFFFFF"/>
        <w:spacing w:before="0" w:beforeAutospacing="0" w:after="0" w:afterAutospacing="0" w:line="360" w:lineRule="auto"/>
        <w:ind w:firstLine="480"/>
        <w:jc w:val="both"/>
        <w:rPr>
          <w:rFonts w:ascii="仿宋" w:hAnsi="仿宋" w:eastAsia="仿宋"/>
          <w:sz w:val="28"/>
          <w:szCs w:val="27"/>
        </w:rPr>
      </w:pPr>
      <w:r>
        <w:rPr>
          <w:rFonts w:hint="eastAsia" w:ascii="仿宋" w:hAnsi="仿宋" w:eastAsia="仿宋"/>
          <w:sz w:val="28"/>
          <w:szCs w:val="27"/>
        </w:rPr>
        <w:t>同志们，信息技术加速演进，信息时代高等教育发展前景广阔。我们要抓住机遇、勇立潮头、主动作为，聚焦新时代对高等教育的新需求，强化以信息化赋能高等教育高质量发展，激发高等教育系统性变革的内生动力，加快构建高质量高等教育体系，为推进高等教育强国建设，建设中国特色社会主义现代化强国和实现中华民族伟大复兴作出新的更大贡献。</w:t>
      </w:r>
    </w:p>
    <w:p>
      <w:pPr>
        <w:pStyle w:val="12"/>
        <w:shd w:val="clear" w:color="auto" w:fill="FFFFFF"/>
        <w:spacing w:before="0" w:beforeAutospacing="0" w:after="0" w:afterAutospacing="0" w:line="360" w:lineRule="auto"/>
        <w:ind w:firstLine="480"/>
        <w:jc w:val="both"/>
        <w:rPr>
          <w:rFonts w:ascii="仿宋" w:hAnsi="仿宋" w:eastAsia="仿宋"/>
          <w:sz w:val="28"/>
          <w:szCs w:val="27"/>
        </w:rPr>
      </w:pPr>
    </w:p>
    <w:p>
      <w:pPr>
        <w:pStyle w:val="3"/>
        <w:spacing w:before="190" w:after="190" w:line="360" w:lineRule="auto"/>
        <w:rPr>
          <w:rFonts w:ascii="微软雅黑" w:hAnsi="微软雅黑" w:eastAsia="微软雅黑"/>
          <w:b w:val="0"/>
          <w:sz w:val="21"/>
          <w:szCs w:val="18"/>
        </w:rPr>
      </w:pPr>
      <w:r>
        <w:rPr>
          <w:rFonts w:hint="eastAsia" w:ascii="微软雅黑" w:hAnsi="微软雅黑" w:eastAsia="微软雅黑"/>
          <w:b w:val="0"/>
          <w:sz w:val="21"/>
          <w:szCs w:val="18"/>
        </w:rPr>
        <w:t>——中国高等教育学会    2021-05-08   （全国人大常委会委员、教科文卫委员会副主任委员，中国高等教育学会会长</w:t>
      </w:r>
      <w:r>
        <w:rPr>
          <w:rFonts w:ascii="微软雅黑" w:hAnsi="微软雅黑" w:eastAsia="微软雅黑"/>
          <w:b w:val="0"/>
          <w:sz w:val="21"/>
          <w:szCs w:val="18"/>
        </w:rPr>
        <w:t xml:space="preserve"> 杜玉波）</w:t>
      </w:r>
    </w:p>
    <w:p>
      <w:pPr>
        <w:widowControl/>
        <w:spacing w:line="360" w:lineRule="auto"/>
        <w:jc w:val="left"/>
        <w:rPr>
          <w:rFonts w:ascii="微软雅黑" w:hAnsi="微软雅黑" w:eastAsia="微软雅黑" w:cstheme="majorBidi"/>
          <w:bCs/>
          <w:sz w:val="21"/>
          <w:szCs w:val="18"/>
        </w:rPr>
      </w:pPr>
      <w:r>
        <w:rPr>
          <w:rFonts w:ascii="微软雅黑" w:hAnsi="微软雅黑" w:eastAsia="微软雅黑"/>
          <w:b/>
          <w:sz w:val="21"/>
          <w:szCs w:val="18"/>
        </w:rPr>
        <w:br w:type="page"/>
      </w:r>
    </w:p>
    <w:p>
      <w:pPr>
        <w:pStyle w:val="2"/>
      </w:pPr>
      <w:r>
        <w:rPr>
          <w:rFonts w:hint="eastAsia"/>
        </w:rPr>
        <w:t>构建高质量高等教育体系</w:t>
      </w:r>
    </w:p>
    <w:p>
      <w:pPr>
        <w:spacing w:line="360" w:lineRule="auto"/>
        <w:rPr>
          <w:szCs w:val="28"/>
        </w:rPr>
      </w:pPr>
      <w:r>
        <w:rPr>
          <w:rFonts w:hint="eastAsia"/>
          <w:szCs w:val="28"/>
        </w:rPr>
        <w:t>　　习近平总书记在考察清华大学时指出，“一个国家的高等教育体系需要有一流大学群体的有力支撑，一流大学群体的水平和质量决定了高等教育体系的水平和质量。”我国“十四五”规划和</w:t>
      </w:r>
      <w:r>
        <w:rPr>
          <w:szCs w:val="28"/>
        </w:rPr>
        <w:t>2035年远景目标纲要明确提出，到2035年我国将基本实现社会主义现代化，建成教育强国。“十四五”时期“建设高质量教育体系”，特别强调要“提高高等教育质量”。未来15年特别是这5年，是我国现代化建设的战略攻坚期，对实现中华民族伟大复兴影响深远。当前，世界百年未有之大变局和新冠肺炎疫情全球大流行交织影响，高等教育进入高质量发展阶段，如何构建高</w:t>
      </w:r>
      <w:r>
        <w:rPr>
          <w:rFonts w:hint="eastAsia"/>
          <w:szCs w:val="28"/>
        </w:rPr>
        <w:t>质量高等教育体系，以适应社会主义现代化国家建设需要，既是机遇也是挑战。我们要建设的高质量高等教育体系，从根本上讲，就是贯彻新发展理念、构建新发展格局需要的体系。那么，这个体系的根本指向、关键内容和重要发力点是哪些方面呢？</w:t>
      </w:r>
    </w:p>
    <w:p>
      <w:pPr>
        <w:pStyle w:val="3"/>
        <w:spacing w:before="190" w:after="190" w:line="360" w:lineRule="auto"/>
        <w:rPr>
          <w:szCs w:val="28"/>
        </w:rPr>
      </w:pPr>
      <w:r>
        <w:rPr>
          <w:rFonts w:hint="eastAsia"/>
          <w:szCs w:val="28"/>
        </w:rPr>
        <w:t>　　完善以立德树人为根本的协同育人体系</w:t>
      </w:r>
    </w:p>
    <w:p>
      <w:pPr>
        <w:spacing w:line="360" w:lineRule="auto"/>
        <w:rPr>
          <w:szCs w:val="28"/>
        </w:rPr>
      </w:pPr>
      <w:r>
        <w:rPr>
          <w:rFonts w:hint="eastAsia"/>
          <w:szCs w:val="28"/>
        </w:rPr>
        <w:t>　　教育是国之大计、党之大计。立德树人是贯穿其中的根本逻辑，深刻回答了“培养什么人、怎样培养人、为谁培养人”这一根本性问题。进入新时代，立德树人从“教育的根本任务”到“高校立身之本”再到“检验学校一切工作的根本标准”，充分反映了我们党的教育理论创新和实践探索的最新成果，充分说明了我们党对立德树人的认识前所未有，对立德树人的重视程度前所未有。我们落实立德树人根本任务，就是要全面贯彻党的教育方针，实现教育的“四为服务”价值追求，为中华民族伟大复兴提供人才支撑和智力保障。</w:t>
      </w:r>
    </w:p>
    <w:p>
      <w:pPr>
        <w:spacing w:line="360" w:lineRule="auto"/>
        <w:rPr>
          <w:szCs w:val="28"/>
        </w:rPr>
      </w:pPr>
      <w:r>
        <w:rPr>
          <w:rFonts w:hint="eastAsia"/>
          <w:szCs w:val="28"/>
        </w:rPr>
        <w:t>　　我们要从教育的三个维度来把握立德树人的内涵意义。这就是，立德树人揭示了教育的本质，体现了教育的规律，彰显了教育的根本价值。立德树人是一项系统工程，需要我们从三个层面畅通多方参与的协同育人体系。一是构建宏观育人体系，就是从教育整体而言，构建家庭、学校、社会协同育人体系。家庭教育、学校教育、社会教育是教育的三大支柱，缺一不可，我们要有这样的大教育观。二是构建中观育人体系，就是对学校教育而言，在德智体美劳五方面协同育人。在学校，立德树人无处不在、无时不有、无人不参与。要以课程育人、文化育人、心理育人等十大育人体系为基础，加强学校德智体美劳教育的整体性和系统性。三是构建微观育人体系，就是从个人施教而言，根据各项工作内在的育人元素和育人逻辑，从神形兼备、师生兼顾、内外兼修、德法兼治、软硬兼抓五个方面做起，使立德树人真正落到实处。</w:t>
      </w:r>
    </w:p>
    <w:p>
      <w:pPr>
        <w:pStyle w:val="3"/>
        <w:spacing w:before="190" w:after="190" w:line="360" w:lineRule="auto"/>
        <w:rPr>
          <w:szCs w:val="28"/>
        </w:rPr>
      </w:pPr>
      <w:r>
        <w:rPr>
          <w:rFonts w:hint="eastAsia"/>
          <w:szCs w:val="28"/>
        </w:rPr>
        <w:t>　　夯实以机制创新为重点的人才培养体系</w:t>
      </w:r>
    </w:p>
    <w:p>
      <w:pPr>
        <w:spacing w:line="360" w:lineRule="auto"/>
        <w:rPr>
          <w:szCs w:val="28"/>
        </w:rPr>
      </w:pPr>
      <w:r>
        <w:rPr>
          <w:rFonts w:hint="eastAsia"/>
          <w:szCs w:val="28"/>
        </w:rPr>
        <w:t>　　大学历经</w:t>
      </w:r>
      <w:r>
        <w:rPr>
          <w:szCs w:val="28"/>
        </w:rPr>
        <w:t>900余年的革故鼎新，人才培养作为其最核心的功能，始终未曾动摇。我们要扎根中国大地，办世界一流大学，培养德智体美劳全面发展的社会主义建设者和接班人。我们要遵循人才成长规律和教学规律，把知识传授、素质提升、能力培养和价值塑造融为一体。在推进高校实现高质量发展过程中，衡量一所高校的办学质量，不能仅仅从发展规模和项目量化上进行评价，更重要的是考量其在高水平人才培养和服务国家需求等方面的贡献。高校对于经济社会发展的最大贡献，不在于单纯发表多少篇科研论文，也不在于直接拉动经济增长的百分点，而在于人才的培养</w:t>
      </w:r>
      <w:r>
        <w:rPr>
          <w:rFonts w:hint="eastAsia"/>
          <w:szCs w:val="28"/>
        </w:rPr>
        <w:t>质量和水平，在于高校毕业生为国家和社会作出了多大的贡献。</w:t>
      </w:r>
    </w:p>
    <w:p>
      <w:pPr>
        <w:spacing w:line="360" w:lineRule="auto"/>
        <w:rPr>
          <w:szCs w:val="28"/>
        </w:rPr>
      </w:pPr>
      <w:r>
        <w:rPr>
          <w:rFonts w:hint="eastAsia"/>
          <w:szCs w:val="28"/>
        </w:rPr>
        <w:t>　　在人才培养问题上，体制机制不灵活、不畅通是束缚学生全面发展、个性塑造的根本原因。要以培养学生的爱国情怀、社会责任感、创新精神、实践能力为着力点，重点推进四个方面的改革。一是深化教育教学模式改革。在教育目标上，要更加注重“导向”；在教学内容上，要更加注重“更新”；在教学方法上，要更加注重“互动”；在教学管理上，要更加体现“灵活”。二是深化协同育人机制改革。进一步推动高校与社会力量的协同，把社会资源转化为学校的发展资源和育人资源，实现科教结合、产教融合，促进资源共享、协同育人。三是深化创新创业教育改革。创新创业教育应该是全方位的教育过程，其功能在于挖掘学生创新创业潜力，激发其创新创业兴趣，点燃其创新创业热情，提升其创新创业能力。要将创新创业教育与价值观教育紧密结合，与专业教育紧密结合，与推进产业迭代升级紧密结合，与助力教育开放紧密结合。四是深化质量保障机制改革。着力构建约束激励机制、经费投入机制、教学水平长效提升机制以及教学质量评价机制。</w:t>
      </w:r>
    </w:p>
    <w:p>
      <w:pPr>
        <w:pStyle w:val="3"/>
        <w:spacing w:before="190" w:after="190" w:line="360" w:lineRule="auto"/>
        <w:rPr>
          <w:szCs w:val="28"/>
        </w:rPr>
      </w:pPr>
      <w:r>
        <w:rPr>
          <w:rFonts w:hint="eastAsia"/>
          <w:szCs w:val="28"/>
        </w:rPr>
        <w:t>　　打造以服务需求为支撑的学科专业体系</w:t>
      </w:r>
    </w:p>
    <w:p>
      <w:pPr>
        <w:spacing w:line="360" w:lineRule="auto"/>
        <w:rPr>
          <w:szCs w:val="28"/>
        </w:rPr>
      </w:pPr>
      <w:r>
        <w:rPr>
          <w:rFonts w:hint="eastAsia"/>
          <w:szCs w:val="28"/>
        </w:rPr>
        <w:t>　　学科体系建设关系到学校发展根基，在高水平人才培养中发挥着重要作用。学科建设要强化服务国家需求。要静下心来研究国家战略性新兴产业的发展、传统产业的改造升级以及社会建设和公共服务领域到底需要什么样的人才，而不是在设置新学科时，总在想别人有的我也要有，有条件要上，没条件也要上。要把落实国家标准作为学科建设的底线要求，把服务国家战略和区域经济社会发展作为学科设置、调整的前提条件。实质上，就是要面向世界科技前沿、面向经济主战场、面向国家重大需求、面向人民生命健康，充分满足学科设置条件，符合其建设规律，确保学科建设自身发展的“小逻辑”，服从于国家重大战略和经济社会发展的“大需求”。</w:t>
      </w:r>
    </w:p>
    <w:p>
      <w:pPr>
        <w:spacing w:line="360" w:lineRule="auto"/>
        <w:rPr>
          <w:szCs w:val="28"/>
        </w:rPr>
      </w:pPr>
      <w:r>
        <w:rPr>
          <w:rFonts w:hint="eastAsia"/>
          <w:szCs w:val="28"/>
        </w:rPr>
        <w:t>　　学科建设要坚持有选择性地发展，有所为有所不为。学科不在多、不在全，而在特、在强，关键要建设好与本校办学定位和办学特色相匹配的学科群，压缩“平原”、多建“高峰”。从根本上讲，学科建设要固本强基、交叉融合、择优培育，以优势学科为引领，带动、辐射和影响其他学科建设，形成特色鲜明、布局合理、协调发展的学科生态体系。同样，一所大学办得好不好，重在质量和特色，绝不仅仅是规模和数量上的比拼。特色就是质量，特色就是竞争力。一流大学未必都是学科门类齐全的综合性大学，精而专、有特色的学校同样可以办成一流大学。也就是说，我国各级各类学校都有自身办学层次类型上的一流。办学实力整体强、拥有多个一流学科的高水平大学，要瞄准世界一流大学的目标抓紧建设；办学实力有基础、若干学科有水平的大学，要瞄准世界一流学科的目标重点建设；办学实力有待加强、学科水平有待提高的大学，可以瞄准自身特色，聚焦办学优势，在探索“一流学院”“一流专业”建设上寻求突破。</w:t>
      </w:r>
    </w:p>
    <w:p>
      <w:pPr>
        <w:pStyle w:val="3"/>
        <w:spacing w:before="190" w:after="190" w:line="360" w:lineRule="auto"/>
        <w:rPr>
          <w:szCs w:val="28"/>
        </w:rPr>
      </w:pPr>
      <w:r>
        <w:rPr>
          <w:rFonts w:hint="eastAsia"/>
          <w:szCs w:val="28"/>
        </w:rPr>
        <w:t>　　健全以高素质专业化为标准的教师发展体系</w:t>
      </w:r>
    </w:p>
    <w:p>
      <w:pPr>
        <w:spacing w:line="360" w:lineRule="auto"/>
        <w:rPr>
          <w:szCs w:val="28"/>
        </w:rPr>
      </w:pPr>
      <w:r>
        <w:rPr>
          <w:rFonts w:hint="eastAsia"/>
          <w:szCs w:val="28"/>
        </w:rPr>
        <w:t>　　教育大计，教师为本。有好的教师，才有好的教育。建设高素质专业化教师队伍，关键是提升教师素质能力，落实习近平总书记对广大教师提出的具体要求——坚持“四个相统一”，争做“四有”好老师，当好四个“引路人”，成为“大先生”。实际上，就是要坚持“师德为先、教学为要、科研为基、发展为本”的要求，努力做立德树人的能者、引领社会风尚的行者。教师队伍建设要坚持“引育并举、以育为主，重点培养一批、大胆使用一批、及早储备一批”的建设思路，及早谋划，做好顶层设计。一是要围绕学科集聚人才，根据学校学科发展规划，统筹规划人才的引进、培养和使用，不能脱离学科盲目引进。二是要集聚高层次人才，特别是具有学科穿透力的领军人才，而不是一般的普通人才。三是要及早选拔和培养优秀青年教师，放手培养、大胆使用，让他们在教学、科研和管理一线历练成长，不能论资排辈。四是要注意把好教师的思想政治关，注重对思想政治素质的考察，尤其是对师德师风的考量，不能泥沙俱下，不做甄别和筛选。</w:t>
      </w:r>
    </w:p>
    <w:p>
      <w:pPr>
        <w:spacing w:line="360" w:lineRule="auto"/>
        <w:rPr>
          <w:szCs w:val="28"/>
        </w:rPr>
      </w:pPr>
      <w:r>
        <w:rPr>
          <w:rFonts w:hint="eastAsia"/>
          <w:szCs w:val="28"/>
        </w:rPr>
        <w:t>　　教师队伍建设还要特别注意“三为主”原则——以学科为主体，学科需要什么样的人才就引进什么样的人才，不能单凭名声和“帽子”来引进；以学院为主责，倡导“学院办大学”，而不是传统的“大学办学院”，学院要发挥学术委员会和教授的作用，倾听和尊重他们的意见，担负起人才集聚的重要责任；以学校为主导，学校主要管师德、管结构、管政策，创造条件、营造环境。同时，既要鼓励“全能冠军”，又要支持“单项冠军”，尤其要注重学科团队建设，由“钓鱼式个体”向“捕鱼式团队”转型。</w:t>
      </w:r>
    </w:p>
    <w:p>
      <w:pPr>
        <w:spacing w:line="360" w:lineRule="auto"/>
        <w:rPr>
          <w:b/>
          <w:szCs w:val="28"/>
        </w:rPr>
      </w:pPr>
      <w:r>
        <w:rPr>
          <w:rFonts w:hint="eastAsia"/>
          <w:b/>
          <w:szCs w:val="28"/>
        </w:rPr>
        <w:t>　　构建以质量贡献为导向的教育评价体系</w:t>
      </w:r>
    </w:p>
    <w:p>
      <w:pPr>
        <w:spacing w:line="360" w:lineRule="auto"/>
        <w:rPr>
          <w:szCs w:val="28"/>
        </w:rPr>
      </w:pPr>
      <w:r>
        <w:rPr>
          <w:rFonts w:hint="eastAsia"/>
          <w:szCs w:val="28"/>
        </w:rPr>
        <w:t>　　构建以质量贡献为导向的教育评价体系，首先要确立一流标准。在这个问题上，要着眼世界一流，学习借鉴世界各国大学的成功经验，在全球范围内寻找坐标系，同台竞技，不“自说自话”，不做井底之蛙；要着力中国特色，探索世界一流大学建设的中国道路和中国模式，不“自娱自乐”，不东施效颦。具体来说，构建具有中国特色、世界水平的高等教育评价体系，要坚持四个标准：一是培养一流人才，把人才培养质量作为首要标准；二是产出一流成果，把对国家社会贡献度和国内外公认度作为重要考量；三是发挥一流影响，把形成的重大影响力作为最高评价；四是办好一流本科，把一流本科教育作为立校之基。</w:t>
      </w:r>
    </w:p>
    <w:p>
      <w:pPr>
        <w:spacing w:line="360" w:lineRule="auto"/>
        <w:rPr>
          <w:szCs w:val="28"/>
        </w:rPr>
      </w:pPr>
      <w:r>
        <w:rPr>
          <w:rFonts w:hint="eastAsia"/>
          <w:szCs w:val="28"/>
        </w:rPr>
        <w:t>　　教育评价既有国际公认的标准，也有适合本国实践的特色体系。构建新的教育评价机制，要树立重师德师风、重真才实学、重质量贡献的价值导向，不要仅仅围着一些大学排行榜和一些指标体系转，更不要只在这里面找“兴奋点”，而看不到“发力点”。特别要强调破立结合、以立促破。我们说的“破五唯”，破的是“唯一”，而不是完全不要，关键要从实际出发，凸显大学在人才培养、科学研究上的实际贡献，彰显其对国家和社会的价值。需要强调的是，我国大学有其自身发展的规律和特色，其自身评价体系关键要能够反映其在培养一代又一代为国解难、为国分忧、为国尽责人才上的卓越贡献，能够反映其服务国家重大战略需求、解决关键核心技术问题的突破，能够反映其适应新发展格局需要、服务区域经济社会发展的责任担当，能够反映其坚持胸怀天下、始终关注人类前途命运的大情怀。</w:t>
      </w:r>
    </w:p>
    <w:p>
      <w:pPr>
        <w:pStyle w:val="3"/>
        <w:spacing w:before="190" w:after="190" w:line="360" w:lineRule="auto"/>
        <w:rPr>
          <w:szCs w:val="28"/>
        </w:rPr>
      </w:pPr>
      <w:r>
        <w:rPr>
          <w:rFonts w:hint="eastAsia"/>
          <w:szCs w:val="28"/>
        </w:rPr>
        <w:t>　　畅通以合作共享为基础的教育开放体系</w:t>
      </w:r>
    </w:p>
    <w:p>
      <w:pPr>
        <w:spacing w:line="360" w:lineRule="auto"/>
        <w:rPr>
          <w:szCs w:val="28"/>
        </w:rPr>
      </w:pPr>
      <w:r>
        <w:rPr>
          <w:rFonts w:hint="eastAsia"/>
          <w:szCs w:val="28"/>
        </w:rPr>
        <w:t>　　高等教育对外开放是我国改革开放事业的重要组成部分，也是人类命运共同体建设的重要内容。当前，国际力量对比深刻调整，我国正面临着“发展中的挑战”“打压中的突破”“开放中的博弈”等复杂局面，高等教育也面临着一系列新压力、新挑战。在重大危机面前没有谁能够独善其身，各国是休戚与共的命运共同体，团结合作是应对挑战的必然选择。在当今纷繁复杂的国际形势下，教育交流合作的意义和作用远远超过了教育本身。“国之交在于民相亲，民相亲在于心相通。”“心相通”的深层基础是文化、关键在教育。我们要认清大势，保持改革开放的战略定力，进一步统筹好国内国际两个大局，打造高等教育对外开放的升级版。</w:t>
      </w:r>
    </w:p>
    <w:p>
      <w:pPr>
        <w:spacing w:line="360" w:lineRule="auto"/>
        <w:ind w:firstLine="555"/>
        <w:rPr>
          <w:szCs w:val="28"/>
        </w:rPr>
      </w:pPr>
      <w:r>
        <w:rPr>
          <w:rFonts w:hint="eastAsia"/>
          <w:szCs w:val="28"/>
        </w:rPr>
        <w:t>在新的对外开放形势下，高等教育国际交流合作要坚持扎根中国与融通中外相结合，以更加开放合作的姿态应对全球共同威胁和挑战。要坚持有选择地“请进来”，面向全球引进优质教育资源，强化对优质教育资源的消化、吸收和再创新，提升人才培养力；要坚持有章法地“走出去”，争取与国外高等教育多对话、多来往，有进有出、相得益彰，讲好中国教育故事，扩大对外影响力；要坚持有目标地“深参与”，积极参与高等教育国际治理，深度参与国际高等教育评价标准、规则等的制定和重大议题研究，在教育合作中提升国家形象，深化国际融合力。为适应新发展格局需要，要秉持开放共享、合作共赢的理念，以畅通国内国际教育循环为着力点，拓宽发展空间，统筹推进国家布局的“四点一线一面”教育对外开放战略，充分体现作为一个负责任大国发展高等教育事业的使命、格局与担当。（全国人大常委会委员、教科文卫委员会副主任委员，中国高等教育学会会长</w:t>
      </w:r>
      <w:r>
        <w:rPr>
          <w:szCs w:val="28"/>
        </w:rPr>
        <w:t xml:space="preserve"> 杜玉波）</w:t>
      </w:r>
    </w:p>
    <w:p>
      <w:pPr>
        <w:pStyle w:val="4"/>
        <w:spacing w:line="360" w:lineRule="auto"/>
        <w:rPr>
          <w:rFonts w:hint="eastAsia"/>
          <w:szCs w:val="28"/>
        </w:rPr>
      </w:pPr>
      <w:r>
        <w:rPr>
          <w:rFonts w:hint="eastAsia"/>
          <w:szCs w:val="28"/>
        </w:rPr>
        <w:t>——</w:t>
      </w:r>
      <w:r>
        <w:rPr>
          <w:szCs w:val="28"/>
        </w:rPr>
        <w:t>《中国教育报》收藏</w:t>
      </w:r>
      <w:r>
        <w:rPr>
          <w:rFonts w:hint="eastAsia"/>
          <w:szCs w:val="28"/>
        </w:rPr>
        <w:t xml:space="preserve"> </w:t>
      </w:r>
      <w:r>
        <w:rPr>
          <w:szCs w:val="28"/>
        </w:rPr>
        <w:t>2022-01-10</w:t>
      </w:r>
    </w:p>
    <w:p>
      <w:pPr>
        <w:pStyle w:val="3"/>
        <w:spacing w:before="190" w:after="190" w:line="360" w:lineRule="auto"/>
        <w:rPr>
          <w:b w:val="0"/>
          <w:szCs w:val="28"/>
        </w:rPr>
      </w:pPr>
    </w:p>
    <w:sectPr>
      <w:footerReference r:id="rId3" w:type="default"/>
      <w:pgSz w:w="11906" w:h="16838"/>
      <w:pgMar w:top="1440" w:right="1800" w:bottom="1440" w:left="1800" w:header="851" w:footer="992" w:gutter="0"/>
      <w:pgNumType w:fmt="decimal" w:start="1"/>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080F3C52" w:usb2="00000016" w:usb3="00000000" w:csb0="0004001F" w:csb1="00000000"/>
  </w:font>
  <w:font w:name="Arial">
    <w:panose1 w:val="020B0604020202020204"/>
    <w:charset w:val="00"/>
    <w:family w:val="swiss"/>
    <w:pitch w:val="default"/>
    <w:sig w:usb0="00007A87" w:usb1="80000000" w:usb2="00000008" w:usb3="00000000" w:csb0="400001FF" w:csb1="FFFF0000"/>
  </w:font>
  <w:font w:name="华文仿宋">
    <w:panose1 w:val="02010600040101010101"/>
    <w:charset w:val="86"/>
    <w:family w:val="auto"/>
    <w:pitch w:val="default"/>
    <w:sig w:usb0="00000287" w:usb1="080F0000" w:usb2="00000000" w:usb3="00000000" w:csb0="0004009F" w:csb1="DFD70000"/>
  </w:font>
  <w:font w:name="等线 Light">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等线">
    <w:altName w:val="微软雅黑"/>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迷你繁陆行">
    <w:panose1 w:val="02010604000101010101"/>
    <w:charset w:val="86"/>
    <w:family w:val="auto"/>
    <w:pitch w:val="default"/>
    <w:sig w:usb0="00000001" w:usb1="080E0800" w:usb2="00000002" w:usb3="00000000" w:csb0="00040000" w:csb1="00000000"/>
  </w:font>
  <w:font w:name="刘德华字体叶根友仿版">
    <w:panose1 w:val="02010601030101010101"/>
    <w:charset w:val="86"/>
    <w:family w:val="auto"/>
    <w:pitch w:val="default"/>
    <w:sig w:usb0="00000001" w:usb1="080E0000" w:usb2="00000000" w:usb3="00000000" w:csb0="00040000" w:csb1="00000000"/>
  </w:font>
  <w:font w:name="迷你简剪纸">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570"/>
    <w:rsid w:val="00011675"/>
    <w:rsid w:val="00031B29"/>
    <w:rsid w:val="00042E0E"/>
    <w:rsid w:val="00054796"/>
    <w:rsid w:val="000A78B0"/>
    <w:rsid w:val="000C542B"/>
    <w:rsid w:val="001101C5"/>
    <w:rsid w:val="001268BC"/>
    <w:rsid w:val="001318CD"/>
    <w:rsid w:val="001A534D"/>
    <w:rsid w:val="001E5E6B"/>
    <w:rsid w:val="001F7FF3"/>
    <w:rsid w:val="002862A0"/>
    <w:rsid w:val="00286CD7"/>
    <w:rsid w:val="002F4838"/>
    <w:rsid w:val="0030534E"/>
    <w:rsid w:val="00360C70"/>
    <w:rsid w:val="00362482"/>
    <w:rsid w:val="00385E43"/>
    <w:rsid w:val="003871B3"/>
    <w:rsid w:val="003A2329"/>
    <w:rsid w:val="003B0B37"/>
    <w:rsid w:val="003E58BC"/>
    <w:rsid w:val="00421436"/>
    <w:rsid w:val="00482A9A"/>
    <w:rsid w:val="004D0091"/>
    <w:rsid w:val="004D2DFF"/>
    <w:rsid w:val="004D78A1"/>
    <w:rsid w:val="004E22BF"/>
    <w:rsid w:val="00533EA9"/>
    <w:rsid w:val="00566ACE"/>
    <w:rsid w:val="00595C30"/>
    <w:rsid w:val="005A3C69"/>
    <w:rsid w:val="005A57B4"/>
    <w:rsid w:val="006157C6"/>
    <w:rsid w:val="0063089E"/>
    <w:rsid w:val="00635D3C"/>
    <w:rsid w:val="00687164"/>
    <w:rsid w:val="006D6BCB"/>
    <w:rsid w:val="006D77DF"/>
    <w:rsid w:val="00734AB4"/>
    <w:rsid w:val="007C220D"/>
    <w:rsid w:val="007D74B4"/>
    <w:rsid w:val="007F2A6B"/>
    <w:rsid w:val="0081317D"/>
    <w:rsid w:val="00852D7D"/>
    <w:rsid w:val="00964D4F"/>
    <w:rsid w:val="009B6917"/>
    <w:rsid w:val="00A15946"/>
    <w:rsid w:val="00A621C9"/>
    <w:rsid w:val="00B15E18"/>
    <w:rsid w:val="00B2138E"/>
    <w:rsid w:val="00B233F4"/>
    <w:rsid w:val="00B34FED"/>
    <w:rsid w:val="00B94F40"/>
    <w:rsid w:val="00BC050E"/>
    <w:rsid w:val="00C117AF"/>
    <w:rsid w:val="00C30766"/>
    <w:rsid w:val="00C32F14"/>
    <w:rsid w:val="00C5019D"/>
    <w:rsid w:val="00C54DB9"/>
    <w:rsid w:val="00C70A27"/>
    <w:rsid w:val="00C773D7"/>
    <w:rsid w:val="00CA50CD"/>
    <w:rsid w:val="00CE6EF7"/>
    <w:rsid w:val="00D3790F"/>
    <w:rsid w:val="00D82F27"/>
    <w:rsid w:val="00E25609"/>
    <w:rsid w:val="00E96C30"/>
    <w:rsid w:val="00F11AF3"/>
    <w:rsid w:val="00F26AB9"/>
    <w:rsid w:val="00F75A45"/>
    <w:rsid w:val="00FA0B9C"/>
    <w:rsid w:val="00FB0C9E"/>
    <w:rsid w:val="00FE4570"/>
    <w:rsid w:val="06A1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8"/>
      <w:szCs w:val="22"/>
      <w:lang w:val="en-US" w:eastAsia="zh-CN" w:bidi="ar-SA"/>
    </w:rPr>
  </w:style>
  <w:style w:type="paragraph" w:styleId="2">
    <w:name w:val="heading 1"/>
    <w:basedOn w:val="1"/>
    <w:next w:val="1"/>
    <w:link w:val="19"/>
    <w:qFormat/>
    <w:uiPriority w:val="9"/>
    <w:pPr>
      <w:widowControl/>
      <w:spacing w:before="100" w:beforeAutospacing="1" w:after="100" w:afterAutospacing="1"/>
      <w:jc w:val="center"/>
      <w:outlineLvl w:val="0"/>
    </w:pPr>
    <w:rPr>
      <w:rFonts w:ascii="宋体" w:hAnsi="宋体" w:eastAsia="黑体" w:cs="宋体"/>
      <w:bCs/>
      <w:kern w:val="36"/>
      <w:sz w:val="32"/>
      <w:szCs w:val="48"/>
    </w:rPr>
  </w:style>
  <w:style w:type="paragraph" w:styleId="3">
    <w:name w:val="heading 2"/>
    <w:basedOn w:val="1"/>
    <w:next w:val="1"/>
    <w:link w:val="23"/>
    <w:unhideWhenUsed/>
    <w:qFormat/>
    <w:uiPriority w:val="9"/>
    <w:pPr>
      <w:keepNext/>
      <w:keepLines/>
      <w:spacing w:before="50" w:beforeLines="50" w:after="50" w:afterLines="50"/>
      <w:jc w:val="left"/>
      <w:outlineLvl w:val="1"/>
    </w:pPr>
    <w:rPr>
      <w:rFonts w:asciiTheme="majorHAnsi" w:hAnsiTheme="majorHAnsi" w:cstheme="majorBidi"/>
      <w:b/>
      <w:bCs/>
      <w:szCs w:val="32"/>
    </w:rPr>
  </w:style>
  <w:style w:type="paragraph" w:styleId="4">
    <w:name w:val="heading 3"/>
    <w:basedOn w:val="1"/>
    <w:next w:val="1"/>
    <w:link w:val="24"/>
    <w:unhideWhenUsed/>
    <w:qFormat/>
    <w:uiPriority w:val="9"/>
    <w:pPr>
      <w:keepNext/>
      <w:keepLines/>
      <w:spacing w:before="260" w:after="260" w:line="416" w:lineRule="auto"/>
      <w:jc w:val="left"/>
      <w:outlineLvl w:val="2"/>
    </w:pPr>
    <w:rPr>
      <w:rFonts w:eastAsiaTheme="minorEastAsia"/>
      <w:bCs/>
      <w:sz w:val="21"/>
      <w:szCs w:val="32"/>
    </w:rPr>
  </w:style>
  <w:style w:type="paragraph" w:styleId="5">
    <w:name w:val="heading 5"/>
    <w:basedOn w:val="1"/>
    <w:next w:val="1"/>
    <w:link w:val="33"/>
    <w:semiHidden/>
    <w:unhideWhenUsed/>
    <w:qFormat/>
    <w:uiPriority w:val="9"/>
    <w:pPr>
      <w:keepNext/>
      <w:keepLines/>
      <w:spacing w:before="280" w:after="290" w:line="376" w:lineRule="auto"/>
      <w:outlineLvl w:val="4"/>
    </w:pPr>
    <w:rPr>
      <w:b/>
      <w:bCs/>
      <w:szCs w:val="28"/>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uiPriority w:val="39"/>
    <w:pPr>
      <w:widowControl/>
      <w:spacing w:after="100" w:line="259" w:lineRule="auto"/>
      <w:ind w:left="440"/>
      <w:jc w:val="left"/>
    </w:pPr>
    <w:rPr>
      <w:rFonts w:cs="Times New Roman" w:eastAsiaTheme="minorEastAsia"/>
      <w:kern w:val="0"/>
      <w:sz w:val="22"/>
    </w:rPr>
  </w:style>
  <w:style w:type="paragraph" w:styleId="7">
    <w:name w:val="Date"/>
    <w:basedOn w:val="1"/>
    <w:next w:val="1"/>
    <w:link w:val="25"/>
    <w:semiHidden/>
    <w:unhideWhenUsed/>
    <w:uiPriority w:val="99"/>
    <w:pPr>
      <w:ind w:left="100" w:leftChars="2500"/>
    </w:pPr>
  </w:style>
  <w:style w:type="paragraph" w:styleId="8">
    <w:name w:val="footer"/>
    <w:basedOn w:val="1"/>
    <w:link w:val="18"/>
    <w:unhideWhenUsed/>
    <w:uiPriority w:val="99"/>
    <w:pPr>
      <w:tabs>
        <w:tab w:val="center" w:pos="4153"/>
        <w:tab w:val="right" w:pos="8306"/>
      </w:tabs>
      <w:snapToGrid w:val="0"/>
      <w:jc w:val="left"/>
    </w:pPr>
    <w:rPr>
      <w:sz w:val="18"/>
      <w:szCs w:val="18"/>
    </w:rPr>
  </w:style>
  <w:style w:type="paragraph" w:styleId="9">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uiPriority w:val="39"/>
    <w:pPr>
      <w:widowControl/>
      <w:spacing w:after="100" w:line="259" w:lineRule="auto"/>
      <w:jc w:val="left"/>
    </w:pPr>
    <w:rPr>
      <w:rFonts w:cs="Times New Roman" w:eastAsiaTheme="minorEastAsia"/>
      <w:kern w:val="0"/>
      <w:sz w:val="22"/>
    </w:rPr>
  </w:style>
  <w:style w:type="paragraph" w:styleId="11">
    <w:name w:val="toc 2"/>
    <w:basedOn w:val="1"/>
    <w:next w:val="1"/>
    <w:unhideWhenUsed/>
    <w:uiPriority w:val="39"/>
    <w:pPr>
      <w:widowControl/>
      <w:spacing w:after="100" w:line="259" w:lineRule="auto"/>
      <w:ind w:left="220"/>
      <w:jc w:val="left"/>
    </w:pPr>
    <w:rPr>
      <w:rFonts w:cs="Times New Roman" w:eastAsiaTheme="minorEastAsia"/>
      <w:kern w:val="0"/>
      <w:sz w:val="22"/>
    </w:rPr>
  </w:style>
  <w:style w:type="paragraph" w:styleId="1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Strong"/>
    <w:basedOn w:val="14"/>
    <w:qFormat/>
    <w:uiPriority w:val="22"/>
    <w:rPr>
      <w:b/>
      <w:bCs/>
    </w:rPr>
  </w:style>
  <w:style w:type="character" w:styleId="16">
    <w:name w:val="Hyperlink"/>
    <w:basedOn w:val="14"/>
    <w:unhideWhenUsed/>
    <w:uiPriority w:val="99"/>
    <w:rPr>
      <w:color w:val="0000FF"/>
      <w:u w:val="single"/>
    </w:rPr>
  </w:style>
  <w:style w:type="character" w:customStyle="1" w:styleId="17">
    <w:name w:val="页眉 字符"/>
    <w:basedOn w:val="14"/>
    <w:link w:val="9"/>
    <w:uiPriority w:val="99"/>
    <w:rPr>
      <w:sz w:val="18"/>
      <w:szCs w:val="18"/>
    </w:rPr>
  </w:style>
  <w:style w:type="character" w:customStyle="1" w:styleId="18">
    <w:name w:val="页脚 字符"/>
    <w:basedOn w:val="14"/>
    <w:link w:val="8"/>
    <w:uiPriority w:val="99"/>
    <w:rPr>
      <w:sz w:val="18"/>
      <w:szCs w:val="18"/>
    </w:rPr>
  </w:style>
  <w:style w:type="character" w:customStyle="1" w:styleId="19">
    <w:name w:val="标题 1 字符"/>
    <w:basedOn w:val="14"/>
    <w:link w:val="2"/>
    <w:uiPriority w:val="9"/>
    <w:rPr>
      <w:rFonts w:ascii="宋体" w:hAnsi="宋体" w:eastAsia="黑体" w:cs="宋体"/>
      <w:bCs/>
      <w:kern w:val="36"/>
      <w:sz w:val="32"/>
      <w:szCs w:val="48"/>
    </w:rPr>
  </w:style>
  <w:style w:type="character" w:customStyle="1" w:styleId="20">
    <w:name w:val="apublishtime"/>
    <w:basedOn w:val="14"/>
    <w:uiPriority w:val="0"/>
  </w:style>
  <w:style w:type="character" w:customStyle="1" w:styleId="21">
    <w:name w:val="asource"/>
    <w:basedOn w:val="14"/>
    <w:uiPriority w:val="0"/>
  </w:style>
  <w:style w:type="character" w:customStyle="1" w:styleId="22">
    <w:name w:val="aeditor"/>
    <w:basedOn w:val="14"/>
    <w:uiPriority w:val="0"/>
  </w:style>
  <w:style w:type="character" w:customStyle="1" w:styleId="23">
    <w:name w:val="标题 2 字符"/>
    <w:basedOn w:val="14"/>
    <w:link w:val="3"/>
    <w:uiPriority w:val="9"/>
    <w:rPr>
      <w:rFonts w:eastAsia="仿宋" w:asciiTheme="majorHAnsi" w:hAnsiTheme="majorHAnsi" w:cstheme="majorBidi"/>
      <w:b/>
      <w:bCs/>
      <w:sz w:val="28"/>
      <w:szCs w:val="32"/>
    </w:rPr>
  </w:style>
  <w:style w:type="character" w:customStyle="1" w:styleId="24">
    <w:name w:val="标题 3 字符"/>
    <w:basedOn w:val="14"/>
    <w:link w:val="4"/>
    <w:uiPriority w:val="9"/>
    <w:rPr>
      <w:bCs/>
      <w:szCs w:val="32"/>
    </w:rPr>
  </w:style>
  <w:style w:type="character" w:customStyle="1" w:styleId="25">
    <w:name w:val="日期 字符"/>
    <w:basedOn w:val="14"/>
    <w:link w:val="7"/>
    <w:semiHidden/>
    <w:uiPriority w:val="99"/>
  </w:style>
  <w:style w:type="paragraph" w:customStyle="1" w:styleId="26">
    <w:name w:val="sou"/>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bCs w:val="0"/>
      <w:color w:val="2E75B6" w:themeColor="accent1" w:themeShade="BF"/>
      <w:kern w:val="0"/>
      <w:szCs w:val="32"/>
    </w:rPr>
  </w:style>
  <w:style w:type="character" w:customStyle="1" w:styleId="29">
    <w:name w:val="_2ggwi"/>
    <w:basedOn w:val="14"/>
    <w:uiPriority w:val="0"/>
  </w:style>
  <w:style w:type="character" w:customStyle="1" w:styleId="30">
    <w:name w:val="_2sjh9"/>
    <w:basedOn w:val="14"/>
    <w:uiPriority w:val="0"/>
  </w:style>
  <w:style w:type="character" w:customStyle="1" w:styleId="31">
    <w:name w:val="_2wctx"/>
    <w:basedOn w:val="14"/>
    <w:uiPriority w:val="0"/>
  </w:style>
  <w:style w:type="character" w:customStyle="1" w:styleId="32">
    <w:name w:val="bjh-p"/>
    <w:basedOn w:val="14"/>
    <w:uiPriority w:val="0"/>
  </w:style>
  <w:style w:type="character" w:customStyle="1" w:styleId="33">
    <w:name w:val="标题 5 字符"/>
    <w:basedOn w:val="14"/>
    <w:link w:val="5"/>
    <w:semiHidden/>
    <w:uiPriority w:val="9"/>
    <w:rPr>
      <w:rFonts w:eastAsia="仿宋"/>
      <w:b/>
      <w:bCs/>
      <w:sz w:val="28"/>
      <w:szCs w:val="28"/>
    </w:rPr>
  </w:style>
  <w:style w:type="paragraph" w:styleId="34">
    <w:name w:val="No Spacing"/>
    <w:qFormat/>
    <w:uiPriority w:val="1"/>
    <w:pPr>
      <w:widowControl w:val="0"/>
      <w:jc w:val="both"/>
    </w:pPr>
    <w:rPr>
      <w:rFonts w:eastAsia="仿宋" w:asciiTheme="minorHAnsi" w:hAnsiTheme="minorHAnsi"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5BC2F2-2215-464D-B80A-32B45477CD5C}">
  <ds:schemaRefs/>
</ds:datastoreItem>
</file>

<file path=docProps/app.xml><?xml version="1.0" encoding="utf-8"?>
<Properties xmlns="http://schemas.openxmlformats.org/officeDocument/2006/extended-properties" xmlns:vt="http://schemas.openxmlformats.org/officeDocument/2006/docPropsVTypes">
  <Template>Normal.dotm</Template>
  <Pages>50</Pages>
  <Words>4368</Words>
  <Characters>24904</Characters>
  <Lines>207</Lines>
  <Paragraphs>58</Paragraphs>
  <TotalTime>3</TotalTime>
  <ScaleCrop>false</ScaleCrop>
  <LinksUpToDate>false</LinksUpToDate>
  <CharactersWithSpaces>29214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2023-11-03T03:41:00Z</dcterms:created>
  <dc:creator>YMN</dc:creator>
  <cp:lastModifiedBy>Administrator</cp:lastModifiedBy>
  <dcterms:modified xsi:type="dcterms:W3CDTF">2023-11-03T07:15:48Z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